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2EDAB" w14:textId="6CDEFCD5" w:rsidR="00FC54CA" w:rsidRDefault="0085077B">
      <w:pPr>
        <w:pStyle w:val="Default"/>
        <w:jc w:val="center"/>
      </w:pPr>
      <w:r>
        <w:rPr>
          <w:b/>
          <w:sz w:val="28"/>
        </w:rPr>
        <w:t>Informativa del</w:t>
      </w:r>
      <w:r w:rsidR="006E4F23">
        <w:rPr>
          <w:b/>
          <w:sz w:val="28"/>
        </w:rPr>
        <w:t xml:space="preserve"> Consiglio Notarile dei Distretti Riuniti di </w:t>
      </w:r>
      <w:r w:rsidR="00F668C8">
        <w:rPr>
          <w:b/>
          <w:sz w:val="28"/>
        </w:rPr>
        <w:t>Campobasso</w:t>
      </w:r>
      <w:r w:rsidR="00136A7A">
        <w:rPr>
          <w:b/>
          <w:sz w:val="28"/>
        </w:rPr>
        <w:t>,</w:t>
      </w:r>
      <w:r w:rsidR="00F668C8">
        <w:rPr>
          <w:b/>
          <w:sz w:val="28"/>
        </w:rPr>
        <w:t xml:space="preserve"> Isernia e Larino</w:t>
      </w:r>
      <w:r>
        <w:rPr>
          <w:b/>
          <w:sz w:val="28"/>
        </w:rPr>
        <w:t xml:space="preserve"> </w:t>
      </w:r>
    </w:p>
    <w:p w14:paraId="2F349B81" w14:textId="77777777" w:rsidR="00FC54CA" w:rsidRDefault="0085077B">
      <w:pPr>
        <w:pStyle w:val="Default"/>
        <w:jc w:val="center"/>
      </w:pPr>
      <w:r>
        <w:rPr>
          <w:b/>
          <w:sz w:val="23"/>
        </w:rPr>
        <w:t>art. 13</w:t>
      </w:r>
      <w:r w:rsidR="005C0817">
        <w:rPr>
          <w:b/>
          <w:sz w:val="23"/>
        </w:rPr>
        <w:t xml:space="preserve"> </w:t>
      </w:r>
      <w:r>
        <w:rPr>
          <w:b/>
          <w:sz w:val="23"/>
        </w:rPr>
        <w:t>del Regolamento UE n. 679/2016</w:t>
      </w:r>
      <w:r w:rsidR="005C0817">
        <w:rPr>
          <w:b/>
          <w:sz w:val="23"/>
        </w:rPr>
        <w:t xml:space="preserve"> </w:t>
      </w:r>
      <w:r>
        <w:rPr>
          <w:b/>
          <w:sz w:val="23"/>
        </w:rPr>
        <w:t xml:space="preserve">GDPR </w:t>
      </w:r>
      <w:r w:rsidR="006E4F23">
        <w:rPr>
          <w:b/>
          <w:sz w:val="23"/>
        </w:rPr>
        <w:t>-</w:t>
      </w:r>
      <w:r>
        <w:rPr>
          <w:b/>
          <w:sz w:val="23"/>
        </w:rPr>
        <w:t xml:space="preserve"> Codice in materia di protezione dei dati personali (cosiddetta Legge Privacy) </w:t>
      </w:r>
    </w:p>
    <w:p w14:paraId="103E6A4D" w14:textId="77777777" w:rsidR="00FC54CA" w:rsidRDefault="0085077B">
      <w:pPr>
        <w:pStyle w:val="Default"/>
        <w:jc w:val="center"/>
      </w:pPr>
      <w:r>
        <w:rPr>
          <w:b/>
          <w:sz w:val="20"/>
        </w:rPr>
        <w:t>testo a cura del Consiglio Nazionale del Notariato</w:t>
      </w:r>
      <w:r w:rsidR="00096C5D">
        <w:rPr>
          <w:rStyle w:val="Rimandonotaapidipagina"/>
          <w:b/>
          <w:sz w:val="20"/>
        </w:rPr>
        <w:footnoteReference w:id="1"/>
      </w:r>
      <w:r>
        <w:rPr>
          <w:b/>
          <w:sz w:val="20"/>
        </w:rPr>
        <w:t xml:space="preserve"> </w:t>
      </w:r>
    </w:p>
    <w:p w14:paraId="4580B58F" w14:textId="77777777" w:rsidR="00870346" w:rsidRDefault="00870346" w:rsidP="00870346">
      <w:pPr>
        <w:pStyle w:val="Default"/>
        <w:jc w:val="both"/>
        <w:rPr>
          <w:b/>
          <w:sz w:val="22"/>
        </w:rPr>
      </w:pPr>
    </w:p>
    <w:p w14:paraId="75C20184" w14:textId="77777777" w:rsidR="001E6AA9" w:rsidRPr="001E6AA9" w:rsidRDefault="001E6AA9" w:rsidP="00870346">
      <w:pPr>
        <w:pStyle w:val="Default"/>
        <w:jc w:val="both"/>
        <w:rPr>
          <w:b/>
          <w:sz w:val="22"/>
        </w:rPr>
      </w:pPr>
      <w:r w:rsidRPr="001E6AA9">
        <w:rPr>
          <w:b/>
          <w:sz w:val="22"/>
        </w:rPr>
        <w:t>Finalità e necessità del trattamento</w:t>
      </w:r>
      <w:r>
        <w:rPr>
          <w:rStyle w:val="Rimandonotaapidipagina"/>
          <w:b/>
          <w:sz w:val="22"/>
        </w:rPr>
        <w:footnoteReference w:id="2"/>
      </w:r>
      <w:r w:rsidR="00D277DF">
        <w:rPr>
          <w:b/>
          <w:sz w:val="22"/>
        </w:rPr>
        <w:t xml:space="preserve"> - La raccolta dei dati</w:t>
      </w:r>
      <w:r w:rsidR="005C0817">
        <w:rPr>
          <w:b/>
          <w:sz w:val="22"/>
        </w:rPr>
        <w:t xml:space="preserve"> </w:t>
      </w:r>
    </w:p>
    <w:p w14:paraId="2EC12B9A" w14:textId="77777777" w:rsidR="003F2E3B" w:rsidRPr="00870346" w:rsidRDefault="0085077B" w:rsidP="00870346">
      <w:pPr>
        <w:pStyle w:val="Default"/>
        <w:jc w:val="both"/>
        <w:rPr>
          <w:sz w:val="20"/>
          <w:szCs w:val="20"/>
        </w:rPr>
      </w:pPr>
      <w:r w:rsidRPr="00870346">
        <w:rPr>
          <w:sz w:val="20"/>
          <w:szCs w:val="20"/>
        </w:rPr>
        <w:t xml:space="preserve">Il </w:t>
      </w:r>
      <w:r w:rsidR="003F2E3B" w:rsidRPr="00870346">
        <w:rPr>
          <w:sz w:val="20"/>
          <w:szCs w:val="20"/>
        </w:rPr>
        <w:t>Consiglio Notarile è un Ente Pubblico non economico al quale è affidata</w:t>
      </w:r>
      <w:r w:rsidR="00E036F4" w:rsidRPr="00870346">
        <w:rPr>
          <w:sz w:val="20"/>
          <w:szCs w:val="20"/>
        </w:rPr>
        <w:t xml:space="preserve"> dalla legge</w:t>
      </w:r>
      <w:r w:rsidR="00F73FBA" w:rsidRPr="00870346">
        <w:rPr>
          <w:sz w:val="20"/>
          <w:szCs w:val="20"/>
        </w:rPr>
        <w:t>:</w:t>
      </w:r>
      <w:r w:rsidR="003F2E3B" w:rsidRPr="00870346">
        <w:rPr>
          <w:sz w:val="20"/>
          <w:szCs w:val="20"/>
        </w:rPr>
        <w:t xml:space="preserve"> la vigilanza sui notai del Collegio nell’e</w:t>
      </w:r>
      <w:r w:rsidR="00F73FBA" w:rsidRPr="00870346">
        <w:rPr>
          <w:sz w:val="20"/>
          <w:szCs w:val="20"/>
        </w:rPr>
        <w:t>sercizio</w:t>
      </w:r>
      <w:r w:rsidR="005C0817">
        <w:rPr>
          <w:sz w:val="20"/>
          <w:szCs w:val="20"/>
        </w:rPr>
        <w:t xml:space="preserve"> </w:t>
      </w:r>
      <w:r w:rsidR="00F73FBA" w:rsidRPr="00870346">
        <w:rPr>
          <w:sz w:val="20"/>
          <w:szCs w:val="20"/>
        </w:rPr>
        <w:t>della professione, nella condotta e nell’osservanza dei loro doveri; la vigilanza sulla condotta dei praticanti; la tenuta del ruolo dei notai e dei praticanti. Inoltre al Consiglio è</w:t>
      </w:r>
      <w:r w:rsidR="005C0817">
        <w:rPr>
          <w:sz w:val="20"/>
          <w:szCs w:val="20"/>
        </w:rPr>
        <w:t xml:space="preserve"> </w:t>
      </w:r>
      <w:r w:rsidR="00F73FBA" w:rsidRPr="00870346">
        <w:rPr>
          <w:sz w:val="20"/>
          <w:szCs w:val="20"/>
        </w:rPr>
        <w:t>attribuita dalla legge la funzione, quando ne viene richiesto, di favorire</w:t>
      </w:r>
      <w:r w:rsidR="005C0817">
        <w:rPr>
          <w:sz w:val="20"/>
          <w:szCs w:val="20"/>
        </w:rPr>
        <w:t xml:space="preserve"> </w:t>
      </w:r>
      <w:r w:rsidR="00F73FBA" w:rsidRPr="00870346">
        <w:rPr>
          <w:sz w:val="20"/>
          <w:szCs w:val="20"/>
        </w:rPr>
        <w:t>la composizione di contestazioni tra notai e tra notai e terzi per qualunque argomento attinente all'esercizio del notariato</w:t>
      </w:r>
      <w:r w:rsidR="001100D8" w:rsidRPr="00870346">
        <w:rPr>
          <w:sz w:val="20"/>
          <w:szCs w:val="20"/>
        </w:rPr>
        <w:t>;</w:t>
      </w:r>
      <w:r w:rsidR="005C0817">
        <w:rPr>
          <w:sz w:val="20"/>
          <w:szCs w:val="20"/>
        </w:rPr>
        <w:t xml:space="preserve"> </w:t>
      </w:r>
      <w:r w:rsidR="00F73FBA" w:rsidRPr="00870346">
        <w:rPr>
          <w:sz w:val="20"/>
          <w:szCs w:val="20"/>
        </w:rPr>
        <w:t xml:space="preserve">inoltre </w:t>
      </w:r>
      <w:r w:rsidR="001100D8" w:rsidRPr="00870346">
        <w:rPr>
          <w:sz w:val="20"/>
          <w:szCs w:val="20"/>
        </w:rPr>
        <w:t>emette</w:t>
      </w:r>
      <w:r w:rsidR="00F73FBA" w:rsidRPr="00870346">
        <w:rPr>
          <w:sz w:val="20"/>
          <w:szCs w:val="20"/>
        </w:rPr>
        <w:t>, a richiesta delle autorità competenti, pareri sulle materie attinenti al notariato.</w:t>
      </w:r>
    </w:p>
    <w:p w14:paraId="43B27628" w14:textId="77777777" w:rsidR="001100D8" w:rsidRPr="00870346" w:rsidRDefault="001100D8" w:rsidP="00870346">
      <w:pPr>
        <w:pStyle w:val="Default"/>
        <w:jc w:val="both"/>
        <w:rPr>
          <w:sz w:val="20"/>
          <w:szCs w:val="20"/>
        </w:rPr>
      </w:pPr>
      <w:r w:rsidRPr="00870346">
        <w:rPr>
          <w:sz w:val="20"/>
          <w:szCs w:val="20"/>
        </w:rPr>
        <w:t>Il Consiglio Notarile, inoltre, svolge nei confronti delle istituzioni locali, degli altri Ordini professionali</w:t>
      </w:r>
      <w:r w:rsidR="005C0817">
        <w:rPr>
          <w:sz w:val="20"/>
          <w:szCs w:val="20"/>
        </w:rPr>
        <w:t xml:space="preserve"> </w:t>
      </w:r>
      <w:r w:rsidRPr="00870346">
        <w:rPr>
          <w:sz w:val="20"/>
          <w:szCs w:val="20"/>
        </w:rPr>
        <w:t>e della collettività attività di informazione sugli iscritti al Collegio, sulla loro attività e sulla sede di esercizio</w:t>
      </w:r>
      <w:r w:rsidR="005C0817">
        <w:rPr>
          <w:sz w:val="20"/>
          <w:szCs w:val="20"/>
        </w:rPr>
        <w:t xml:space="preserve"> </w:t>
      </w:r>
      <w:r w:rsidRPr="00870346">
        <w:rPr>
          <w:sz w:val="20"/>
          <w:szCs w:val="20"/>
        </w:rPr>
        <w:t>della professione.</w:t>
      </w:r>
    </w:p>
    <w:p w14:paraId="306BB3C0" w14:textId="77777777" w:rsidR="00093652" w:rsidRPr="00870346" w:rsidRDefault="00093652" w:rsidP="00870346">
      <w:pPr>
        <w:pStyle w:val="Default"/>
        <w:jc w:val="both"/>
        <w:rPr>
          <w:sz w:val="20"/>
          <w:szCs w:val="20"/>
        </w:rPr>
      </w:pPr>
      <w:r w:rsidRPr="00870346">
        <w:rPr>
          <w:sz w:val="20"/>
          <w:szCs w:val="20"/>
        </w:rPr>
        <w:t xml:space="preserve">Per svolgere le sue funzioni, il Consiglio Notarile deve utilizzare dati che riguardano Lei e le eventuali altre parti interessate. </w:t>
      </w:r>
    </w:p>
    <w:p w14:paraId="2EDB90B6" w14:textId="77777777" w:rsidR="00093652" w:rsidRPr="00870346" w:rsidRDefault="00093652" w:rsidP="00870346">
      <w:pPr>
        <w:pStyle w:val="Default"/>
        <w:jc w:val="both"/>
        <w:rPr>
          <w:sz w:val="20"/>
          <w:szCs w:val="20"/>
        </w:rPr>
      </w:pPr>
      <w:r w:rsidRPr="00870346">
        <w:rPr>
          <w:sz w:val="20"/>
          <w:szCs w:val="20"/>
        </w:rPr>
        <w:t>Si tratta di informazioni personali e/o patrimoniali che saranno trattate in modo sia elettronico che manuale. Le informazioni, a seconda della natura dell’attività da svolgere, possono essere fornite direttamente da Lei o da altro interessato, oppure raccolte</w:t>
      </w:r>
      <w:r w:rsidR="005C0817">
        <w:rPr>
          <w:sz w:val="20"/>
          <w:szCs w:val="20"/>
        </w:rPr>
        <w:t xml:space="preserve"> </w:t>
      </w:r>
      <w:r w:rsidRPr="00870346">
        <w:rPr>
          <w:sz w:val="20"/>
          <w:szCs w:val="20"/>
        </w:rPr>
        <w:t xml:space="preserve">presso terzi, per lo più rivolgendosi ad archivi prevalentemente tenuti da soggetti pubblici, e più raramente privati. </w:t>
      </w:r>
    </w:p>
    <w:p w14:paraId="384B664B" w14:textId="77777777" w:rsidR="001713FB" w:rsidRPr="00870346" w:rsidRDefault="001713FB" w:rsidP="00870346">
      <w:pPr>
        <w:pStyle w:val="Default"/>
        <w:jc w:val="both"/>
        <w:rPr>
          <w:sz w:val="20"/>
          <w:szCs w:val="20"/>
        </w:rPr>
      </w:pPr>
      <w:r w:rsidRPr="00870346">
        <w:rPr>
          <w:sz w:val="20"/>
          <w:szCs w:val="20"/>
        </w:rPr>
        <w:t>Nell’ambito delle funzioni di vigilanza</w:t>
      </w:r>
      <w:r w:rsidR="00A51BFC" w:rsidRPr="00870346">
        <w:rPr>
          <w:sz w:val="20"/>
          <w:szCs w:val="20"/>
        </w:rPr>
        <w:t xml:space="preserve"> e disciplinari</w:t>
      </w:r>
      <w:r w:rsidRPr="00870346">
        <w:rPr>
          <w:sz w:val="20"/>
          <w:szCs w:val="20"/>
        </w:rPr>
        <w:t xml:space="preserve"> attribuite al Consiglio Notarile dalla legge, il trattamento dei dati raccolti per tali finalità deve ritenersi</w:t>
      </w:r>
      <w:r w:rsidR="005C0817">
        <w:rPr>
          <w:sz w:val="20"/>
          <w:szCs w:val="20"/>
        </w:rPr>
        <w:t xml:space="preserve"> </w:t>
      </w:r>
      <w:r w:rsidRPr="00870346">
        <w:rPr>
          <w:sz w:val="20"/>
          <w:szCs w:val="20"/>
        </w:rPr>
        <w:t>necessario per il perseguimento del legittimo interesse del Consiglio stesso,</w:t>
      </w:r>
      <w:r w:rsidR="005C0817">
        <w:rPr>
          <w:sz w:val="20"/>
          <w:szCs w:val="20"/>
        </w:rPr>
        <w:t xml:space="preserve"> </w:t>
      </w:r>
      <w:r w:rsidRPr="00870346">
        <w:rPr>
          <w:sz w:val="20"/>
          <w:szCs w:val="20"/>
        </w:rPr>
        <w:t>o di terzi</w:t>
      </w:r>
      <w:r w:rsidR="00AD6A65" w:rsidRPr="00870346">
        <w:rPr>
          <w:rStyle w:val="Rimandonotaapidipagina"/>
          <w:sz w:val="20"/>
          <w:szCs w:val="20"/>
        </w:rPr>
        <w:footnoteReference w:id="3"/>
      </w:r>
      <w:r w:rsidRPr="00870346">
        <w:rPr>
          <w:sz w:val="20"/>
          <w:szCs w:val="20"/>
        </w:rPr>
        <w:t>.</w:t>
      </w:r>
    </w:p>
    <w:p w14:paraId="3FA00C5C" w14:textId="77777777" w:rsidR="00D343BB" w:rsidRPr="00870346" w:rsidRDefault="00D343BB" w:rsidP="00870346">
      <w:pPr>
        <w:pStyle w:val="Default"/>
        <w:jc w:val="both"/>
        <w:rPr>
          <w:sz w:val="20"/>
          <w:szCs w:val="20"/>
        </w:rPr>
      </w:pPr>
      <w:r w:rsidRPr="00870346">
        <w:rPr>
          <w:sz w:val="20"/>
          <w:szCs w:val="20"/>
        </w:rPr>
        <w:t>A seconda dell’attività da svolgere il Consiglio Notarile consulterà (o farà consultare) pubblici Uffici o Registri, assumerà informazioni presso</w:t>
      </w:r>
      <w:r w:rsidR="005C0817">
        <w:rPr>
          <w:sz w:val="20"/>
          <w:szCs w:val="20"/>
        </w:rPr>
        <w:t xml:space="preserve"> </w:t>
      </w:r>
      <w:r w:rsidRPr="00870346">
        <w:rPr>
          <w:sz w:val="20"/>
          <w:szCs w:val="20"/>
        </w:rPr>
        <w:t>le amminist</w:t>
      </w:r>
      <w:r w:rsidR="00D3019C" w:rsidRPr="00870346">
        <w:rPr>
          <w:sz w:val="20"/>
          <w:szCs w:val="20"/>
        </w:rPr>
        <w:t>razioni e gli Uffici P</w:t>
      </w:r>
      <w:r w:rsidR="005A63BC" w:rsidRPr="00870346">
        <w:rPr>
          <w:sz w:val="20"/>
          <w:szCs w:val="20"/>
        </w:rPr>
        <w:t>ubblici e, nei c</w:t>
      </w:r>
      <w:r w:rsidR="00D3019C" w:rsidRPr="00870346">
        <w:rPr>
          <w:sz w:val="20"/>
          <w:szCs w:val="20"/>
        </w:rPr>
        <w:t>asi previsti dalla legge,</w:t>
      </w:r>
      <w:r w:rsidR="005C0817">
        <w:rPr>
          <w:sz w:val="20"/>
          <w:szCs w:val="20"/>
        </w:rPr>
        <w:t xml:space="preserve"> </w:t>
      </w:r>
      <w:r w:rsidRPr="00870346">
        <w:rPr>
          <w:sz w:val="20"/>
          <w:szCs w:val="20"/>
        </w:rPr>
        <w:t>esaminerà gli atti e documenti pr</w:t>
      </w:r>
      <w:r w:rsidR="00D3019C" w:rsidRPr="00870346">
        <w:rPr>
          <w:sz w:val="20"/>
          <w:szCs w:val="20"/>
        </w:rPr>
        <w:t>esso i notai del</w:t>
      </w:r>
      <w:r w:rsidRPr="00870346">
        <w:rPr>
          <w:sz w:val="20"/>
          <w:szCs w:val="20"/>
        </w:rPr>
        <w:t xml:space="preserve"> Collegio, ricavandone le informazioni necessarie</w:t>
      </w:r>
      <w:r w:rsidR="005C0817">
        <w:rPr>
          <w:sz w:val="20"/>
          <w:szCs w:val="20"/>
        </w:rPr>
        <w:t xml:space="preserve"> </w:t>
      </w:r>
      <w:r w:rsidRPr="00870346">
        <w:rPr>
          <w:sz w:val="20"/>
          <w:szCs w:val="20"/>
        </w:rPr>
        <w:t>per il corretto espletamento della</w:t>
      </w:r>
      <w:r w:rsidR="005C0817">
        <w:rPr>
          <w:sz w:val="20"/>
          <w:szCs w:val="20"/>
        </w:rPr>
        <w:t xml:space="preserve"> </w:t>
      </w:r>
      <w:r w:rsidRPr="00870346">
        <w:rPr>
          <w:sz w:val="20"/>
          <w:szCs w:val="20"/>
        </w:rPr>
        <w:t>sua attività.</w:t>
      </w:r>
    </w:p>
    <w:p w14:paraId="7A06F957" w14:textId="77777777" w:rsidR="00124297" w:rsidRPr="00870346" w:rsidRDefault="00093652" w:rsidP="00870346">
      <w:pPr>
        <w:pStyle w:val="Default"/>
        <w:jc w:val="both"/>
        <w:rPr>
          <w:sz w:val="20"/>
          <w:szCs w:val="20"/>
        </w:rPr>
      </w:pPr>
      <w:r w:rsidRPr="00870346">
        <w:rPr>
          <w:sz w:val="20"/>
          <w:szCs w:val="20"/>
        </w:rPr>
        <w:t>Tali informazioni, raccolte nella misura strettam</w:t>
      </w:r>
      <w:r w:rsidR="00D343BB" w:rsidRPr="00870346">
        <w:rPr>
          <w:sz w:val="20"/>
          <w:szCs w:val="20"/>
        </w:rPr>
        <w:t>ente necessaria al conseguimento</w:t>
      </w:r>
      <w:r w:rsidR="005C0817">
        <w:rPr>
          <w:sz w:val="20"/>
          <w:szCs w:val="20"/>
        </w:rPr>
        <w:t xml:space="preserve"> </w:t>
      </w:r>
      <w:r w:rsidR="00D343BB" w:rsidRPr="00870346">
        <w:rPr>
          <w:sz w:val="20"/>
          <w:szCs w:val="20"/>
        </w:rPr>
        <w:t xml:space="preserve">delle finalità </w:t>
      </w:r>
      <w:r w:rsidR="00124297" w:rsidRPr="00870346">
        <w:rPr>
          <w:sz w:val="20"/>
          <w:szCs w:val="20"/>
        </w:rPr>
        <w:t xml:space="preserve">per le quali sono raccolte e trattate, </w:t>
      </w:r>
      <w:r w:rsidRPr="00870346">
        <w:rPr>
          <w:sz w:val="20"/>
          <w:szCs w:val="20"/>
        </w:rPr>
        <w:t>saranno conservate presso la sede del Consiglio Notar</w:t>
      </w:r>
      <w:r w:rsidR="00124297" w:rsidRPr="00870346">
        <w:rPr>
          <w:sz w:val="20"/>
          <w:szCs w:val="20"/>
        </w:rPr>
        <w:t>ile</w:t>
      </w:r>
      <w:r w:rsidR="005C0817">
        <w:rPr>
          <w:sz w:val="20"/>
          <w:szCs w:val="20"/>
        </w:rPr>
        <w:t xml:space="preserve"> </w:t>
      </w:r>
      <w:r w:rsidR="00124297" w:rsidRPr="00870346">
        <w:rPr>
          <w:sz w:val="20"/>
          <w:szCs w:val="20"/>
        </w:rPr>
        <w:t>per il periodo stabilito da</w:t>
      </w:r>
      <w:r w:rsidRPr="00870346">
        <w:rPr>
          <w:sz w:val="20"/>
          <w:szCs w:val="20"/>
        </w:rPr>
        <w:t xml:space="preserve">lle </w:t>
      </w:r>
      <w:r w:rsidR="00124297" w:rsidRPr="00870346">
        <w:rPr>
          <w:sz w:val="20"/>
          <w:szCs w:val="20"/>
        </w:rPr>
        <w:t>rispettive normative di settore</w:t>
      </w:r>
      <w:r w:rsidR="005A63BC" w:rsidRPr="00870346">
        <w:rPr>
          <w:sz w:val="20"/>
          <w:szCs w:val="20"/>
        </w:rPr>
        <w:t>,</w:t>
      </w:r>
      <w:r w:rsidR="00124297" w:rsidRPr="00870346">
        <w:rPr>
          <w:sz w:val="20"/>
          <w:szCs w:val="20"/>
        </w:rPr>
        <w:t xml:space="preserve"> o comunque per il tempo necessario al conseguimento delle finalità stesse</w:t>
      </w:r>
    </w:p>
    <w:p w14:paraId="7898693A" w14:textId="77777777" w:rsidR="00093652" w:rsidRPr="00870346" w:rsidRDefault="005A63BC" w:rsidP="00870346">
      <w:pPr>
        <w:pStyle w:val="Default"/>
        <w:jc w:val="both"/>
        <w:rPr>
          <w:sz w:val="20"/>
          <w:szCs w:val="20"/>
        </w:rPr>
      </w:pPr>
      <w:r w:rsidRPr="00870346">
        <w:rPr>
          <w:sz w:val="20"/>
          <w:szCs w:val="20"/>
        </w:rPr>
        <w:t>La comunicazione dei dati personali talvolta è un obbligo legale (come ad esempio nell’ambito delle funzioni disciplinari e di vigilanza attribuite dalla legge al Consiglio Notarile); s</w:t>
      </w:r>
      <w:r w:rsidR="00093652" w:rsidRPr="00870346">
        <w:rPr>
          <w:sz w:val="20"/>
          <w:szCs w:val="20"/>
        </w:rPr>
        <w:t xml:space="preserve">enza tali informazioni il Consiglio Notarile non potrà svolgere le </w:t>
      </w:r>
      <w:r w:rsidR="001713FB" w:rsidRPr="00870346">
        <w:rPr>
          <w:sz w:val="20"/>
          <w:szCs w:val="20"/>
        </w:rPr>
        <w:t>funzioni attribuite dalla legge o</w:t>
      </w:r>
      <w:r w:rsidR="005C0817">
        <w:rPr>
          <w:sz w:val="20"/>
          <w:szCs w:val="20"/>
        </w:rPr>
        <w:t xml:space="preserve"> </w:t>
      </w:r>
      <w:r w:rsidR="001713FB" w:rsidRPr="00870346">
        <w:rPr>
          <w:sz w:val="20"/>
          <w:szCs w:val="20"/>
        </w:rPr>
        <w:t>l’attività richiesta</w:t>
      </w:r>
      <w:r w:rsidRPr="00870346">
        <w:rPr>
          <w:rStyle w:val="Rimandonotaapidipagina"/>
          <w:sz w:val="20"/>
          <w:szCs w:val="20"/>
        </w:rPr>
        <w:footnoteReference w:id="4"/>
      </w:r>
      <w:r w:rsidR="001713FB" w:rsidRPr="00870346">
        <w:rPr>
          <w:sz w:val="20"/>
          <w:szCs w:val="20"/>
        </w:rPr>
        <w:t>.</w:t>
      </w:r>
    </w:p>
    <w:p w14:paraId="0A09C232" w14:textId="77777777" w:rsidR="001713FB" w:rsidRPr="00870346" w:rsidRDefault="00093652" w:rsidP="00870346">
      <w:pPr>
        <w:pStyle w:val="Default"/>
        <w:jc w:val="both"/>
        <w:rPr>
          <w:sz w:val="20"/>
          <w:szCs w:val="20"/>
        </w:rPr>
      </w:pPr>
      <w:r w:rsidRPr="00870346">
        <w:rPr>
          <w:sz w:val="20"/>
          <w:szCs w:val="20"/>
        </w:rPr>
        <w:t xml:space="preserve">I dati che La riguardano sono acquisiti di volta in volta per quanto necessario ai fini delle </w:t>
      </w:r>
      <w:r w:rsidR="00F42A07" w:rsidRPr="00870346">
        <w:rPr>
          <w:sz w:val="20"/>
          <w:szCs w:val="20"/>
        </w:rPr>
        <w:t>specifiche attività da svolgere,</w:t>
      </w:r>
      <w:r w:rsidR="000F2B53" w:rsidRPr="00870346">
        <w:rPr>
          <w:sz w:val="20"/>
          <w:szCs w:val="20"/>
        </w:rPr>
        <w:t xml:space="preserve"> cui restano associati nei nostri archivi, sia cartacei che informatici. </w:t>
      </w:r>
    </w:p>
    <w:p w14:paraId="336BAFD6" w14:textId="77777777" w:rsidR="000F2B53" w:rsidRDefault="000F2B53" w:rsidP="00870346">
      <w:pPr>
        <w:pStyle w:val="Default"/>
        <w:jc w:val="both"/>
        <w:rPr>
          <w:sz w:val="20"/>
          <w:szCs w:val="20"/>
        </w:rPr>
      </w:pPr>
      <w:r w:rsidRPr="00870346">
        <w:rPr>
          <w:sz w:val="20"/>
          <w:szCs w:val="20"/>
        </w:rPr>
        <w:t>Per taluni servizi utilizziamo soggetti di nostra fiducia, in qualità di responsabili del trattamento</w:t>
      </w:r>
      <w:r w:rsidRPr="00870346">
        <w:rPr>
          <w:rStyle w:val="Rimandonotaapidipagina"/>
          <w:sz w:val="20"/>
          <w:szCs w:val="20"/>
        </w:rPr>
        <w:footnoteReference w:id="5"/>
      </w:r>
      <w:r w:rsidRPr="00870346">
        <w:rPr>
          <w:sz w:val="20"/>
          <w:szCs w:val="20"/>
        </w:rPr>
        <w:t>, che svolgono per nostro conto compiti di natura tecnica e/o organizzativa. Il loro elenco è costantemente aggiornato e può consultarlo agevolmente e gratuitamente chiedendolo al personale del Consiglio Notarile.</w:t>
      </w:r>
    </w:p>
    <w:p w14:paraId="45457D02" w14:textId="77777777" w:rsidR="00870346" w:rsidRPr="00870346" w:rsidRDefault="00870346" w:rsidP="00870346">
      <w:pPr>
        <w:pStyle w:val="Default"/>
        <w:jc w:val="both"/>
        <w:rPr>
          <w:sz w:val="20"/>
          <w:szCs w:val="20"/>
        </w:rPr>
      </w:pPr>
    </w:p>
    <w:p w14:paraId="15D98E85" w14:textId="77777777" w:rsidR="0085077B" w:rsidRDefault="0085077B" w:rsidP="00870346">
      <w:pPr>
        <w:pStyle w:val="Default"/>
        <w:jc w:val="both"/>
        <w:rPr>
          <w:b/>
          <w:sz w:val="22"/>
        </w:rPr>
      </w:pPr>
      <w:r w:rsidRPr="0085077B">
        <w:rPr>
          <w:b/>
          <w:sz w:val="22"/>
        </w:rPr>
        <w:lastRenderedPageBreak/>
        <w:t>Titolare del trattamento</w:t>
      </w:r>
      <w:r w:rsidR="005423A7">
        <w:rPr>
          <w:rStyle w:val="Rimandonotaapidipagina"/>
          <w:b/>
          <w:sz w:val="22"/>
        </w:rPr>
        <w:footnoteReference w:id="6"/>
      </w:r>
    </w:p>
    <w:p w14:paraId="563D4128" w14:textId="34DB5F85" w:rsidR="0085077B" w:rsidRPr="00870346" w:rsidRDefault="0085077B" w:rsidP="00870346">
      <w:pPr>
        <w:pStyle w:val="Default"/>
        <w:jc w:val="both"/>
        <w:rPr>
          <w:sz w:val="20"/>
          <w:szCs w:val="20"/>
        </w:rPr>
      </w:pPr>
      <w:r w:rsidRPr="00870346">
        <w:rPr>
          <w:sz w:val="20"/>
          <w:szCs w:val="20"/>
        </w:rPr>
        <w:t xml:space="preserve">Il Titolare del trattamento </w:t>
      </w:r>
      <w:r w:rsidR="00311813" w:rsidRPr="00870346">
        <w:rPr>
          <w:sz w:val="20"/>
          <w:szCs w:val="20"/>
        </w:rPr>
        <w:t>è il Consiglio Notarile di</w:t>
      </w:r>
      <w:r w:rsidR="006E4F23">
        <w:rPr>
          <w:sz w:val="20"/>
          <w:szCs w:val="20"/>
        </w:rPr>
        <w:t xml:space="preserve"> </w:t>
      </w:r>
      <w:r w:rsidR="001E594F">
        <w:rPr>
          <w:sz w:val="20"/>
          <w:szCs w:val="20"/>
        </w:rPr>
        <w:t>C</w:t>
      </w:r>
      <w:r w:rsidR="00136A7A">
        <w:rPr>
          <w:sz w:val="20"/>
          <w:szCs w:val="20"/>
        </w:rPr>
        <w:t>a</w:t>
      </w:r>
      <w:r w:rsidR="001E594F">
        <w:rPr>
          <w:sz w:val="20"/>
          <w:szCs w:val="20"/>
        </w:rPr>
        <w:t>mp</w:t>
      </w:r>
      <w:r w:rsidR="00136A7A">
        <w:rPr>
          <w:sz w:val="20"/>
          <w:szCs w:val="20"/>
        </w:rPr>
        <w:t>o</w:t>
      </w:r>
      <w:r w:rsidR="001E594F">
        <w:rPr>
          <w:sz w:val="20"/>
          <w:szCs w:val="20"/>
        </w:rPr>
        <w:t>basso, Isernia e Larino</w:t>
      </w:r>
    </w:p>
    <w:p w14:paraId="06F98842" w14:textId="30D59A6E" w:rsidR="00311813" w:rsidRPr="00870346" w:rsidRDefault="00311813" w:rsidP="00870346">
      <w:pPr>
        <w:pStyle w:val="Default"/>
        <w:jc w:val="both"/>
        <w:rPr>
          <w:sz w:val="20"/>
          <w:szCs w:val="20"/>
        </w:rPr>
      </w:pPr>
      <w:r w:rsidRPr="00870346">
        <w:rPr>
          <w:sz w:val="20"/>
          <w:szCs w:val="20"/>
        </w:rPr>
        <w:t>nella persona del Presidente pro-tempore notaio</w:t>
      </w:r>
      <w:r w:rsidR="006E4F23">
        <w:rPr>
          <w:sz w:val="20"/>
          <w:szCs w:val="20"/>
        </w:rPr>
        <w:t xml:space="preserve"> </w:t>
      </w:r>
      <w:r w:rsidR="00F668C8">
        <w:rPr>
          <w:b/>
          <w:sz w:val="20"/>
          <w:szCs w:val="20"/>
        </w:rPr>
        <w:t>Riccardo Ricciardi</w:t>
      </w:r>
    </w:p>
    <w:p w14:paraId="2DECEE98" w14:textId="0C1351D0" w:rsidR="00311813" w:rsidRPr="00870346" w:rsidRDefault="00311813" w:rsidP="00870346">
      <w:pPr>
        <w:pStyle w:val="Default"/>
        <w:jc w:val="both"/>
        <w:rPr>
          <w:sz w:val="20"/>
          <w:szCs w:val="20"/>
        </w:rPr>
      </w:pPr>
      <w:r w:rsidRPr="00870346">
        <w:rPr>
          <w:sz w:val="20"/>
          <w:szCs w:val="20"/>
        </w:rPr>
        <w:t>domiciliato per la carica presso l</w:t>
      </w:r>
      <w:r w:rsidR="00F668C8">
        <w:rPr>
          <w:sz w:val="20"/>
          <w:szCs w:val="20"/>
        </w:rPr>
        <w:t>a sede del Consiglio Notarile di Campobasso</w:t>
      </w:r>
    </w:p>
    <w:p w14:paraId="4D2AB18D" w14:textId="2765ADBA" w:rsidR="00F42A07" w:rsidRDefault="00F668C8" w:rsidP="00870346">
      <w:pPr>
        <w:pStyle w:val="Default"/>
        <w:jc w:val="both"/>
        <w:rPr>
          <w:sz w:val="20"/>
          <w:szCs w:val="20"/>
        </w:rPr>
      </w:pPr>
      <w:r>
        <w:rPr>
          <w:sz w:val="20"/>
          <w:szCs w:val="20"/>
        </w:rPr>
        <w:t>alla Via Antonio Nobil</w:t>
      </w:r>
      <w:r w:rsidR="001E594F">
        <w:rPr>
          <w:sz w:val="20"/>
          <w:szCs w:val="20"/>
        </w:rPr>
        <w:t>e</w:t>
      </w:r>
      <w:r>
        <w:rPr>
          <w:sz w:val="20"/>
          <w:szCs w:val="20"/>
        </w:rPr>
        <w:t>, 3</w:t>
      </w:r>
    </w:p>
    <w:p w14:paraId="5DD1D38E" w14:textId="77777777" w:rsidR="00136A7A" w:rsidRPr="00870346" w:rsidRDefault="00136A7A" w:rsidP="00870346">
      <w:pPr>
        <w:pStyle w:val="Default"/>
        <w:jc w:val="both"/>
        <w:rPr>
          <w:b/>
          <w:sz w:val="20"/>
          <w:szCs w:val="20"/>
        </w:rPr>
      </w:pPr>
    </w:p>
    <w:p w14:paraId="79EA5B3D" w14:textId="77777777" w:rsidR="005423A7" w:rsidRPr="005423A7" w:rsidRDefault="005423A7" w:rsidP="00870346">
      <w:pPr>
        <w:pStyle w:val="Default"/>
        <w:jc w:val="both"/>
        <w:rPr>
          <w:b/>
          <w:sz w:val="22"/>
        </w:rPr>
      </w:pPr>
      <w:r>
        <w:rPr>
          <w:b/>
          <w:sz w:val="22"/>
        </w:rPr>
        <w:t>Responsabile della protezione dei dati</w:t>
      </w:r>
      <w:r>
        <w:rPr>
          <w:rStyle w:val="Rimandonotaapidipagina"/>
          <w:b/>
          <w:sz w:val="22"/>
        </w:rPr>
        <w:footnoteReference w:id="7"/>
      </w:r>
      <w:r w:rsidRPr="005423A7">
        <w:rPr>
          <w:b/>
          <w:sz w:val="22"/>
        </w:rPr>
        <w:t xml:space="preserve"> </w:t>
      </w:r>
    </w:p>
    <w:p w14:paraId="2EBB3E61" w14:textId="77777777" w:rsidR="00FA2A8A" w:rsidRDefault="005423A7" w:rsidP="00870346">
      <w:pPr>
        <w:pStyle w:val="Default"/>
        <w:jc w:val="both"/>
        <w:rPr>
          <w:sz w:val="20"/>
          <w:szCs w:val="20"/>
        </w:rPr>
      </w:pPr>
      <w:r w:rsidRPr="00870346">
        <w:rPr>
          <w:sz w:val="20"/>
          <w:szCs w:val="20"/>
        </w:rPr>
        <w:t xml:space="preserve">Il </w:t>
      </w:r>
      <w:r w:rsidR="00FA2A8A" w:rsidRPr="00870346">
        <w:rPr>
          <w:sz w:val="20"/>
          <w:szCs w:val="20"/>
        </w:rPr>
        <w:t>Responsabile della Protezione dei Dati (DPO) è</w:t>
      </w:r>
      <w:r w:rsidR="006E4F23">
        <w:rPr>
          <w:sz w:val="20"/>
          <w:szCs w:val="20"/>
        </w:rPr>
        <w:t xml:space="preserve"> </w:t>
      </w:r>
      <w:r w:rsidR="006E4F23" w:rsidRPr="006E4F23">
        <w:rPr>
          <w:b/>
          <w:sz w:val="20"/>
          <w:szCs w:val="20"/>
        </w:rPr>
        <w:t>Luigi De Paola</w:t>
      </w:r>
      <w:r w:rsidR="006E4F23">
        <w:rPr>
          <w:sz w:val="20"/>
          <w:szCs w:val="20"/>
        </w:rPr>
        <w:t>, domiciliato per la carica presso la sede</w:t>
      </w:r>
    </w:p>
    <w:p w14:paraId="6054D598" w14:textId="13200388" w:rsidR="005423A7" w:rsidRPr="00870346" w:rsidRDefault="001E594F" w:rsidP="00F668C8">
      <w:pPr>
        <w:pStyle w:val="Default"/>
        <w:rPr>
          <w:sz w:val="20"/>
          <w:szCs w:val="20"/>
        </w:rPr>
      </w:pPr>
      <w:r>
        <w:rPr>
          <w:sz w:val="20"/>
          <w:szCs w:val="20"/>
        </w:rPr>
        <w:t>d</w:t>
      </w:r>
      <w:bookmarkStart w:id="0" w:name="_GoBack"/>
      <w:bookmarkEnd w:id="0"/>
      <w:r w:rsidR="00F668C8">
        <w:rPr>
          <w:sz w:val="20"/>
          <w:szCs w:val="20"/>
        </w:rPr>
        <w:t>el Consiglio Notarile di Campobasso</w:t>
      </w:r>
      <w:r w:rsidR="00136A7A">
        <w:rPr>
          <w:sz w:val="20"/>
          <w:szCs w:val="20"/>
        </w:rPr>
        <w:t>, al</w:t>
      </w:r>
      <w:r w:rsidR="00F668C8">
        <w:rPr>
          <w:sz w:val="20"/>
          <w:szCs w:val="20"/>
        </w:rPr>
        <w:t xml:space="preserve">la Via Antonio Nobile, 3 – Tel. 348-8874214 – </w:t>
      </w:r>
      <w:proofErr w:type="spellStart"/>
      <w:r w:rsidR="00F668C8">
        <w:rPr>
          <w:sz w:val="20"/>
          <w:szCs w:val="20"/>
        </w:rPr>
        <w:t>m@il</w:t>
      </w:r>
      <w:proofErr w:type="spellEnd"/>
      <w:r w:rsidR="00F668C8">
        <w:rPr>
          <w:sz w:val="20"/>
          <w:szCs w:val="20"/>
        </w:rPr>
        <w:t>:  ldepaola1973@hotmail.com</w:t>
      </w:r>
    </w:p>
    <w:p w14:paraId="31931790" w14:textId="77777777" w:rsidR="00FA2A8A" w:rsidRPr="00870346" w:rsidRDefault="00FA2A8A" w:rsidP="00870346">
      <w:pPr>
        <w:pStyle w:val="Default"/>
        <w:jc w:val="both"/>
        <w:rPr>
          <w:sz w:val="20"/>
          <w:szCs w:val="20"/>
        </w:rPr>
      </w:pPr>
    </w:p>
    <w:p w14:paraId="72FBC600" w14:textId="77777777" w:rsidR="00FC54CA" w:rsidRDefault="0085077B" w:rsidP="00870346">
      <w:pPr>
        <w:pStyle w:val="Default"/>
        <w:jc w:val="both"/>
      </w:pPr>
      <w:r>
        <w:rPr>
          <w:b/>
          <w:sz w:val="22"/>
        </w:rPr>
        <w:t>La comunicazione dei dati</w:t>
      </w:r>
      <w:r w:rsidR="001D6E33">
        <w:rPr>
          <w:rStyle w:val="Rimandonotaapidipagina"/>
          <w:b/>
          <w:sz w:val="22"/>
        </w:rPr>
        <w:footnoteReference w:id="8"/>
      </w:r>
      <w:r>
        <w:rPr>
          <w:b/>
          <w:sz w:val="22"/>
        </w:rPr>
        <w:t xml:space="preserve"> </w:t>
      </w:r>
    </w:p>
    <w:p w14:paraId="3FE7F446" w14:textId="77777777" w:rsidR="001D6E33" w:rsidRPr="00870346" w:rsidRDefault="0085077B" w:rsidP="00870346">
      <w:pPr>
        <w:pStyle w:val="Default"/>
        <w:jc w:val="both"/>
        <w:rPr>
          <w:sz w:val="20"/>
          <w:szCs w:val="20"/>
        </w:rPr>
      </w:pPr>
      <w:r w:rsidRPr="00870346">
        <w:rPr>
          <w:sz w:val="20"/>
          <w:szCs w:val="20"/>
        </w:rPr>
        <w:t>I</w:t>
      </w:r>
      <w:r w:rsidR="00ED237F" w:rsidRPr="00870346">
        <w:rPr>
          <w:sz w:val="20"/>
          <w:szCs w:val="20"/>
        </w:rPr>
        <w:t xml:space="preserve"> dati raccolti non saranno diffusi e non saranno oggetto di comunicazione senza Suo esplicito consenso, salvo le comunicazioni necessarie che possono comportare</w:t>
      </w:r>
      <w:r w:rsidR="005C0817">
        <w:rPr>
          <w:sz w:val="20"/>
          <w:szCs w:val="20"/>
        </w:rPr>
        <w:t xml:space="preserve"> </w:t>
      </w:r>
      <w:r w:rsidR="00ED237F" w:rsidRPr="00870346">
        <w:rPr>
          <w:sz w:val="20"/>
          <w:szCs w:val="20"/>
        </w:rPr>
        <w:t>la comunicazione di</w:t>
      </w:r>
      <w:r w:rsidRPr="00870346">
        <w:rPr>
          <w:sz w:val="20"/>
          <w:szCs w:val="20"/>
        </w:rPr>
        <w:t xml:space="preserve"> deter</w:t>
      </w:r>
      <w:r w:rsidR="00ED237F" w:rsidRPr="00870346">
        <w:rPr>
          <w:sz w:val="20"/>
          <w:szCs w:val="20"/>
        </w:rPr>
        <w:t>minati dati a soggetti pubblici, consulenti o altri soggetti per l’adempimento degli obblighi di legge.</w:t>
      </w:r>
    </w:p>
    <w:p w14:paraId="4092E816" w14:textId="77777777" w:rsidR="00FC54CA" w:rsidRPr="00870346" w:rsidRDefault="00ED237F" w:rsidP="00870346">
      <w:pPr>
        <w:pStyle w:val="Default"/>
        <w:jc w:val="both"/>
        <w:rPr>
          <w:sz w:val="20"/>
          <w:szCs w:val="20"/>
        </w:rPr>
      </w:pPr>
      <w:r w:rsidRPr="00870346">
        <w:rPr>
          <w:sz w:val="20"/>
          <w:szCs w:val="20"/>
        </w:rPr>
        <w:t>In particolare nell’ambito delle funzioni di vigilanza, disciplinari e di tenuta del ruolo attribuite al Consiglio Notarile dalla legge, i</w:t>
      </w:r>
      <w:r w:rsidR="0085077B" w:rsidRPr="00870346">
        <w:rPr>
          <w:sz w:val="20"/>
          <w:szCs w:val="20"/>
        </w:rPr>
        <w:t xml:space="preserve"> dati personali sara</w:t>
      </w:r>
      <w:r w:rsidRPr="00870346">
        <w:rPr>
          <w:sz w:val="20"/>
          <w:szCs w:val="20"/>
        </w:rPr>
        <w:t>nno ad esempio comunicati:</w:t>
      </w:r>
      <w:r w:rsidR="005C0817">
        <w:rPr>
          <w:sz w:val="20"/>
          <w:szCs w:val="20"/>
        </w:rPr>
        <w:t xml:space="preserve"> </w:t>
      </w:r>
      <w:r w:rsidRPr="00870346">
        <w:rPr>
          <w:sz w:val="20"/>
          <w:szCs w:val="20"/>
        </w:rPr>
        <w:t xml:space="preserve">agli Uffici Giudiziari, alla Commissione Regionale di Disciplina, al Consiglio Nazionale del Notariato, all’Archivio Notarile e agli altri competenti Uffici del Ministero di Giustizia, </w:t>
      </w:r>
      <w:r w:rsidR="0085077B" w:rsidRPr="00870346">
        <w:rPr>
          <w:sz w:val="20"/>
          <w:szCs w:val="20"/>
        </w:rPr>
        <w:t>all'Agenzia delle Entrate</w:t>
      </w:r>
      <w:r w:rsidRPr="00870346">
        <w:rPr>
          <w:sz w:val="20"/>
          <w:szCs w:val="20"/>
        </w:rPr>
        <w:t>.</w:t>
      </w:r>
      <w:r w:rsidR="0085077B" w:rsidRPr="00870346">
        <w:rPr>
          <w:sz w:val="20"/>
          <w:szCs w:val="20"/>
        </w:rPr>
        <w:t xml:space="preserve"> </w:t>
      </w:r>
    </w:p>
    <w:p w14:paraId="5EDE78D8" w14:textId="77777777" w:rsidR="00870346" w:rsidRDefault="00870346" w:rsidP="00870346">
      <w:pPr>
        <w:pStyle w:val="Default"/>
        <w:jc w:val="both"/>
        <w:rPr>
          <w:b/>
          <w:sz w:val="22"/>
        </w:rPr>
      </w:pPr>
    </w:p>
    <w:p w14:paraId="17CEE30B" w14:textId="77777777" w:rsidR="007801EB" w:rsidRPr="007801EB" w:rsidRDefault="007801EB" w:rsidP="00870346">
      <w:pPr>
        <w:pStyle w:val="Default"/>
        <w:jc w:val="both"/>
        <w:rPr>
          <w:b/>
          <w:sz w:val="22"/>
        </w:rPr>
      </w:pPr>
      <w:r w:rsidRPr="007801EB">
        <w:rPr>
          <w:b/>
          <w:sz w:val="22"/>
        </w:rPr>
        <w:t>Trasferimento dei dati personali</w:t>
      </w:r>
      <w:r>
        <w:rPr>
          <w:rStyle w:val="Rimandonotaapidipagina"/>
          <w:b/>
          <w:sz w:val="22"/>
        </w:rPr>
        <w:footnoteReference w:id="9"/>
      </w:r>
    </w:p>
    <w:p w14:paraId="76E8D809" w14:textId="77777777" w:rsidR="007801EB" w:rsidRPr="00870346" w:rsidRDefault="007801EB" w:rsidP="00870346">
      <w:pPr>
        <w:pStyle w:val="Default"/>
        <w:jc w:val="both"/>
        <w:rPr>
          <w:sz w:val="20"/>
          <w:szCs w:val="20"/>
        </w:rPr>
      </w:pPr>
      <w:r w:rsidRPr="00870346">
        <w:rPr>
          <w:sz w:val="20"/>
          <w:szCs w:val="20"/>
        </w:rPr>
        <w:t>I suoi dati non saranno trasferiti né in Stati membri dell’Unione Europea né in Paesi terzi non appartenenti all’Unione Europea.</w:t>
      </w:r>
    </w:p>
    <w:p w14:paraId="5DB4D691" w14:textId="77777777" w:rsidR="00870346" w:rsidRDefault="00870346" w:rsidP="00870346">
      <w:pPr>
        <w:pStyle w:val="Default"/>
        <w:jc w:val="both"/>
        <w:rPr>
          <w:b/>
          <w:sz w:val="22"/>
        </w:rPr>
      </w:pPr>
    </w:p>
    <w:p w14:paraId="7D9857E8" w14:textId="77777777" w:rsidR="00FC54CA" w:rsidRPr="007801EB" w:rsidRDefault="0085077B" w:rsidP="00870346">
      <w:pPr>
        <w:pStyle w:val="Default"/>
        <w:jc w:val="both"/>
      </w:pPr>
      <w:r w:rsidRPr="007801EB">
        <w:rPr>
          <w:b/>
          <w:sz w:val="22"/>
        </w:rPr>
        <w:t>Categorie particolari di dati personali</w:t>
      </w:r>
    </w:p>
    <w:p w14:paraId="58715A50" w14:textId="77777777" w:rsidR="00D00BD5" w:rsidRPr="00870346" w:rsidRDefault="0085077B" w:rsidP="00870346">
      <w:pPr>
        <w:pStyle w:val="Default"/>
        <w:jc w:val="both"/>
        <w:rPr>
          <w:sz w:val="20"/>
          <w:szCs w:val="20"/>
        </w:rPr>
      </w:pPr>
      <w:r w:rsidRPr="00870346">
        <w:rPr>
          <w:sz w:val="20"/>
          <w:szCs w:val="20"/>
        </w:rPr>
        <w:t xml:space="preserve">Ai sensi degli articoli 9 e 10 del Regolamento UE n. 2016/679, Lei potrebbe conferire, al </w:t>
      </w:r>
      <w:r w:rsidR="00D00BD5" w:rsidRPr="00870346">
        <w:rPr>
          <w:sz w:val="20"/>
          <w:szCs w:val="20"/>
        </w:rPr>
        <w:t>Consiglio Notarile</w:t>
      </w:r>
      <w:r w:rsidRPr="00870346">
        <w:rPr>
          <w:sz w:val="20"/>
          <w:szCs w:val="20"/>
        </w:rPr>
        <w:t xml:space="preserve"> per l’esecuzione dell’incarico dati qualificabili come </w:t>
      </w:r>
      <w:r w:rsidRPr="00870346">
        <w:rPr>
          <w:i/>
          <w:iCs/>
          <w:sz w:val="20"/>
          <w:szCs w:val="20"/>
        </w:rPr>
        <w:t>“categorie particolari di dati personali”</w:t>
      </w:r>
      <w:r w:rsidRPr="00870346">
        <w:rPr>
          <w:sz w:val="20"/>
          <w:szCs w:val="20"/>
        </w:rPr>
        <w:t xml:space="preserve"> e cioè quei dati che rivelano </w:t>
      </w:r>
      <w:r w:rsidRPr="00870346">
        <w:rPr>
          <w:i/>
          <w:iCs/>
          <w:sz w:val="20"/>
          <w:szCs w:val="20"/>
        </w:rPr>
        <w:t xml:space="preserve">“l'origine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sidRPr="00870346">
        <w:rPr>
          <w:sz w:val="20"/>
          <w:szCs w:val="20"/>
        </w:rPr>
        <w:t>o dati personali relativi</w:t>
      </w:r>
      <w:r w:rsidRPr="00870346">
        <w:rPr>
          <w:i/>
          <w:iCs/>
          <w:sz w:val="20"/>
          <w:szCs w:val="20"/>
        </w:rPr>
        <w:t xml:space="preserve"> a condanne penali e reati</w:t>
      </w:r>
      <w:r w:rsidRPr="00870346">
        <w:rPr>
          <w:sz w:val="20"/>
          <w:szCs w:val="20"/>
        </w:rPr>
        <w:t xml:space="preserve"> richiesti per legge. </w:t>
      </w:r>
    </w:p>
    <w:p w14:paraId="0FA292CC" w14:textId="77777777" w:rsidR="004F3D6B" w:rsidRDefault="0085077B" w:rsidP="00870346">
      <w:pPr>
        <w:pStyle w:val="Default"/>
        <w:jc w:val="both"/>
        <w:rPr>
          <w:sz w:val="22"/>
        </w:rPr>
      </w:pPr>
      <w:r w:rsidRPr="00870346">
        <w:rPr>
          <w:sz w:val="20"/>
          <w:szCs w:val="20"/>
        </w:rPr>
        <w:t>Tali categorie di dati potranno essere trattate</w:t>
      </w:r>
      <w:r w:rsidR="005C0817">
        <w:rPr>
          <w:sz w:val="20"/>
          <w:szCs w:val="20"/>
        </w:rPr>
        <w:t xml:space="preserve"> </w:t>
      </w:r>
      <w:r w:rsidRPr="00870346">
        <w:rPr>
          <w:sz w:val="20"/>
          <w:szCs w:val="20"/>
        </w:rPr>
        <w:t>solo previo Suo libero ed esplicito consenso, manifestato in forma scritta in</w:t>
      </w:r>
      <w:r w:rsidR="005C0817">
        <w:rPr>
          <w:sz w:val="20"/>
          <w:szCs w:val="20"/>
        </w:rPr>
        <w:t xml:space="preserve"> </w:t>
      </w:r>
      <w:r w:rsidRPr="00870346">
        <w:rPr>
          <w:sz w:val="20"/>
          <w:szCs w:val="20"/>
        </w:rPr>
        <w:t>calce alla presente informativa, o ai sensi dell’art.</w:t>
      </w:r>
      <w:r w:rsidR="00D00BD5" w:rsidRPr="00870346">
        <w:rPr>
          <w:sz w:val="20"/>
          <w:szCs w:val="20"/>
        </w:rPr>
        <w:t xml:space="preserve"> </w:t>
      </w:r>
      <w:r w:rsidR="004F3D6B" w:rsidRPr="00870346">
        <w:rPr>
          <w:sz w:val="20"/>
          <w:szCs w:val="20"/>
        </w:rPr>
        <w:t>9, paragrafo 2, lettere f)</w:t>
      </w:r>
      <w:r w:rsidR="005C0817">
        <w:rPr>
          <w:sz w:val="20"/>
          <w:szCs w:val="20"/>
        </w:rPr>
        <w:t xml:space="preserve"> </w:t>
      </w:r>
      <w:r w:rsidR="004F3D6B" w:rsidRPr="00870346">
        <w:rPr>
          <w:sz w:val="20"/>
          <w:szCs w:val="20"/>
        </w:rPr>
        <w:t xml:space="preserve">- </w:t>
      </w:r>
      <w:r w:rsidRPr="00870346">
        <w:rPr>
          <w:sz w:val="20"/>
          <w:szCs w:val="20"/>
        </w:rPr>
        <w:t>g</w:t>
      </w:r>
      <w:r w:rsidR="004F3D6B" w:rsidRPr="00870346">
        <w:rPr>
          <w:sz w:val="20"/>
          <w:szCs w:val="20"/>
        </w:rPr>
        <w:t>)</w:t>
      </w:r>
      <w:r w:rsidRPr="00870346">
        <w:rPr>
          <w:sz w:val="20"/>
          <w:szCs w:val="20"/>
        </w:rPr>
        <w:t xml:space="preserve"> d</w:t>
      </w:r>
      <w:r w:rsidR="00D00BD5" w:rsidRPr="00870346">
        <w:rPr>
          <w:sz w:val="20"/>
          <w:szCs w:val="20"/>
        </w:rPr>
        <w:t>el Regolamento</w:t>
      </w:r>
      <w:r w:rsidR="005C0817">
        <w:rPr>
          <w:sz w:val="20"/>
          <w:szCs w:val="20"/>
        </w:rPr>
        <w:t xml:space="preserve"> </w:t>
      </w:r>
      <w:r w:rsidR="00D00BD5" w:rsidRPr="00870346">
        <w:rPr>
          <w:sz w:val="20"/>
          <w:szCs w:val="20"/>
        </w:rPr>
        <w:t xml:space="preserve">UE n. 2016/679. </w:t>
      </w:r>
    </w:p>
    <w:p w14:paraId="6AE64684" w14:textId="77777777" w:rsidR="00870346" w:rsidRDefault="00870346" w:rsidP="00870346">
      <w:pPr>
        <w:pStyle w:val="Default"/>
        <w:jc w:val="both"/>
        <w:rPr>
          <w:b/>
          <w:sz w:val="22"/>
        </w:rPr>
      </w:pPr>
    </w:p>
    <w:p w14:paraId="1F2C2ED1" w14:textId="77777777" w:rsidR="00D3019C" w:rsidRDefault="00D3019C" w:rsidP="00870346">
      <w:pPr>
        <w:pStyle w:val="Default"/>
        <w:jc w:val="both"/>
        <w:rPr>
          <w:b/>
          <w:sz w:val="22"/>
        </w:rPr>
      </w:pPr>
      <w:r w:rsidRPr="00D3019C">
        <w:rPr>
          <w:b/>
          <w:sz w:val="22"/>
        </w:rPr>
        <w:t xml:space="preserve">Esistenza di un processo decisionale automatizzato, compresa la </w:t>
      </w:r>
      <w:proofErr w:type="spellStart"/>
      <w:r w:rsidRPr="00D3019C">
        <w:rPr>
          <w:b/>
          <w:sz w:val="22"/>
        </w:rPr>
        <w:t>profilazione</w:t>
      </w:r>
      <w:proofErr w:type="spellEnd"/>
      <w:r>
        <w:rPr>
          <w:rStyle w:val="Rimandonotaapidipagina"/>
          <w:b/>
          <w:sz w:val="22"/>
        </w:rPr>
        <w:footnoteReference w:id="10"/>
      </w:r>
    </w:p>
    <w:p w14:paraId="7D0CBAF3" w14:textId="77777777" w:rsidR="0061660A" w:rsidRPr="00870346" w:rsidRDefault="0061660A" w:rsidP="00870346">
      <w:pPr>
        <w:pStyle w:val="Default"/>
        <w:jc w:val="both"/>
        <w:rPr>
          <w:sz w:val="20"/>
          <w:szCs w:val="20"/>
        </w:rPr>
      </w:pPr>
      <w:r w:rsidRPr="00870346">
        <w:rPr>
          <w:sz w:val="20"/>
          <w:szCs w:val="20"/>
        </w:rPr>
        <w:t xml:space="preserve">Il Consiglio Notarile non adotta alcun processo decisionale automatizzato, compresa la </w:t>
      </w:r>
      <w:proofErr w:type="spellStart"/>
      <w:r w:rsidRPr="00870346">
        <w:rPr>
          <w:sz w:val="20"/>
          <w:szCs w:val="20"/>
        </w:rPr>
        <w:t>profilazione</w:t>
      </w:r>
      <w:proofErr w:type="spellEnd"/>
      <w:r w:rsidRPr="00870346">
        <w:rPr>
          <w:sz w:val="20"/>
          <w:szCs w:val="20"/>
        </w:rPr>
        <w:t xml:space="preserve"> di cui all’art. 22, paragrafi 2 e 4 del Regolamento</w:t>
      </w:r>
      <w:r w:rsidR="005C0817">
        <w:rPr>
          <w:sz w:val="20"/>
          <w:szCs w:val="20"/>
        </w:rPr>
        <w:t xml:space="preserve"> </w:t>
      </w:r>
      <w:r w:rsidRPr="00870346">
        <w:rPr>
          <w:sz w:val="20"/>
          <w:szCs w:val="20"/>
        </w:rPr>
        <w:t>UE n. 2016/679.</w:t>
      </w:r>
    </w:p>
    <w:p w14:paraId="6C6CF0DD" w14:textId="77777777" w:rsidR="00870346" w:rsidRDefault="00870346" w:rsidP="00870346">
      <w:pPr>
        <w:pStyle w:val="Default"/>
        <w:jc w:val="both"/>
        <w:rPr>
          <w:b/>
          <w:bCs/>
          <w:sz w:val="22"/>
        </w:rPr>
      </w:pPr>
    </w:p>
    <w:p w14:paraId="2A614067" w14:textId="77777777" w:rsidR="004F3D6B" w:rsidRPr="006D2144" w:rsidRDefault="004F3D6B" w:rsidP="00870346">
      <w:pPr>
        <w:pStyle w:val="Default"/>
        <w:jc w:val="both"/>
        <w:rPr>
          <w:b/>
          <w:bCs/>
          <w:sz w:val="22"/>
        </w:rPr>
      </w:pPr>
      <w:r w:rsidRPr="006D2144">
        <w:rPr>
          <w:b/>
          <w:bCs/>
          <w:sz w:val="22"/>
        </w:rPr>
        <w:t>Accesso ai dati, rettifica e</w:t>
      </w:r>
      <w:r w:rsidR="005C0817">
        <w:rPr>
          <w:b/>
          <w:bCs/>
          <w:sz w:val="22"/>
        </w:rPr>
        <w:t xml:space="preserve"> </w:t>
      </w:r>
      <w:r w:rsidRPr="006D2144">
        <w:rPr>
          <w:b/>
          <w:bCs/>
          <w:sz w:val="22"/>
        </w:rPr>
        <w:t>cancellazione</w:t>
      </w:r>
      <w:r w:rsidRPr="006D2144">
        <w:rPr>
          <w:rStyle w:val="Rimandonotaapidipagina"/>
          <w:b/>
          <w:bCs/>
          <w:sz w:val="22"/>
        </w:rPr>
        <w:footnoteReference w:id="11"/>
      </w:r>
    </w:p>
    <w:p w14:paraId="6FF07B78" w14:textId="77777777" w:rsidR="006D2144" w:rsidRPr="00870346" w:rsidRDefault="0085077B" w:rsidP="00870346">
      <w:pPr>
        <w:pStyle w:val="Default"/>
        <w:jc w:val="both"/>
        <w:rPr>
          <w:sz w:val="20"/>
          <w:szCs w:val="20"/>
        </w:rPr>
      </w:pPr>
      <w:r w:rsidRPr="00870346">
        <w:rPr>
          <w:sz w:val="20"/>
          <w:szCs w:val="20"/>
        </w:rPr>
        <w:t xml:space="preserve">Lei ha diritto di accedere in ogni momento ai dati personali che La riguardano. </w:t>
      </w:r>
    </w:p>
    <w:p w14:paraId="77BD9271" w14:textId="77777777" w:rsidR="00FC54CA" w:rsidRPr="00870346" w:rsidRDefault="0085077B" w:rsidP="00870346">
      <w:pPr>
        <w:pStyle w:val="Default"/>
        <w:jc w:val="both"/>
        <w:rPr>
          <w:sz w:val="20"/>
          <w:szCs w:val="20"/>
        </w:rPr>
      </w:pPr>
      <w:r w:rsidRPr="00870346">
        <w:rPr>
          <w:sz w:val="20"/>
          <w:szCs w:val="20"/>
        </w:rPr>
        <w:t>Allo stesso modo può richiedere</w:t>
      </w:r>
      <w:r w:rsidR="005C0817">
        <w:rPr>
          <w:sz w:val="20"/>
          <w:szCs w:val="20"/>
        </w:rPr>
        <w:t xml:space="preserve"> </w:t>
      </w:r>
      <w:r w:rsidRPr="00870346">
        <w:rPr>
          <w:sz w:val="20"/>
          <w:szCs w:val="20"/>
        </w:rPr>
        <w:t>la rettifica o la cancellazione degli stessi o la limitazione del trattamento che la riguardano o di opporsi per motivi legittimi ad un loro specifico trattamento, oltre al diritto alla portabilità dei dati ed alla revoca del consenso in qualsiasi momento senza pregiudicare la liceità del trattamento basata sul consenso prestato prima della revoca e fatto salvo quanto di seguito specificato per il diritto alla cancellazione,</w:t>
      </w:r>
      <w:r w:rsidR="005C0817">
        <w:rPr>
          <w:sz w:val="20"/>
          <w:szCs w:val="20"/>
        </w:rPr>
        <w:t xml:space="preserve"> </w:t>
      </w:r>
      <w:r w:rsidRPr="00870346">
        <w:rPr>
          <w:sz w:val="20"/>
          <w:szCs w:val="20"/>
        </w:rPr>
        <w:t xml:space="preserve">ha inoltre il diritto di proporre reclamo all'autorità di controllo individuata dalla legge italiana. </w:t>
      </w:r>
    </w:p>
    <w:p w14:paraId="3EA7EFF6" w14:textId="77777777" w:rsidR="00870346" w:rsidRDefault="00870346" w:rsidP="00870346">
      <w:pPr>
        <w:pStyle w:val="Default"/>
        <w:jc w:val="both"/>
        <w:rPr>
          <w:b/>
          <w:bCs/>
          <w:sz w:val="22"/>
        </w:rPr>
      </w:pPr>
    </w:p>
    <w:p w14:paraId="4BAD9465" w14:textId="77777777" w:rsidR="00FC54CA" w:rsidRDefault="0085077B" w:rsidP="00870346">
      <w:pPr>
        <w:pStyle w:val="Default"/>
        <w:jc w:val="both"/>
        <w:rPr>
          <w:b/>
          <w:bCs/>
        </w:rPr>
      </w:pPr>
      <w:r w:rsidRPr="006D2144">
        <w:rPr>
          <w:b/>
          <w:bCs/>
          <w:sz w:val="22"/>
        </w:rPr>
        <w:t>Diritto alla cancellazione (c.d. diritto all’oblio)</w:t>
      </w:r>
    </w:p>
    <w:p w14:paraId="5D22D356" w14:textId="77777777" w:rsidR="006C4F46" w:rsidRPr="00870346" w:rsidRDefault="006C4F46" w:rsidP="00870346">
      <w:pPr>
        <w:pStyle w:val="Default"/>
        <w:jc w:val="both"/>
        <w:rPr>
          <w:bCs/>
          <w:sz w:val="20"/>
          <w:szCs w:val="20"/>
        </w:rPr>
      </w:pPr>
      <w:bookmarkStart w:id="1" w:name="__DdeLink__111_511884716"/>
      <w:r w:rsidRPr="00870346">
        <w:rPr>
          <w:bCs/>
          <w:sz w:val="20"/>
          <w:szCs w:val="20"/>
        </w:rPr>
        <w:t>In ogni momento Lei potrà esercitare il diritto di ottenere la cancellazione dei dati personali, nei limiti dell’art. 17 del Regolamento</w:t>
      </w:r>
      <w:r w:rsidR="005C0817">
        <w:rPr>
          <w:bCs/>
          <w:sz w:val="20"/>
          <w:szCs w:val="20"/>
        </w:rPr>
        <w:t xml:space="preserve"> </w:t>
      </w:r>
      <w:r w:rsidRPr="00870346">
        <w:rPr>
          <w:bCs/>
          <w:sz w:val="20"/>
          <w:szCs w:val="20"/>
        </w:rPr>
        <w:t>UE n. 2016/679.</w:t>
      </w:r>
    </w:p>
    <w:p w14:paraId="1C12729F" w14:textId="77777777" w:rsidR="00FC54CA" w:rsidRPr="00870346" w:rsidRDefault="006C4F46" w:rsidP="00870346">
      <w:pPr>
        <w:pStyle w:val="Default"/>
        <w:jc w:val="both"/>
        <w:rPr>
          <w:sz w:val="20"/>
          <w:szCs w:val="20"/>
        </w:rPr>
      </w:pPr>
      <w:r w:rsidRPr="00870346">
        <w:rPr>
          <w:bCs/>
          <w:sz w:val="20"/>
          <w:szCs w:val="20"/>
        </w:rPr>
        <w:lastRenderedPageBreak/>
        <w:t>I dati personali non potranno essere cancellati ove siano riportati in atti o registri pubblici</w:t>
      </w:r>
      <w:r w:rsidR="00D3019C" w:rsidRPr="00870346">
        <w:rPr>
          <w:bCs/>
          <w:sz w:val="20"/>
          <w:szCs w:val="20"/>
        </w:rPr>
        <w:t>,</w:t>
      </w:r>
      <w:r w:rsidR="0085077B" w:rsidRPr="00870346">
        <w:rPr>
          <w:bCs/>
          <w:sz w:val="20"/>
          <w:szCs w:val="20"/>
        </w:rPr>
        <w:t xml:space="preserve"> </w:t>
      </w:r>
      <w:r w:rsidRPr="00870346">
        <w:rPr>
          <w:bCs/>
          <w:sz w:val="20"/>
          <w:szCs w:val="20"/>
        </w:rPr>
        <w:t>che devono essere conservati inalterati nel tempo nel</w:t>
      </w:r>
      <w:r w:rsidR="005C0817">
        <w:rPr>
          <w:bCs/>
          <w:sz w:val="20"/>
          <w:szCs w:val="20"/>
        </w:rPr>
        <w:t xml:space="preserve"> </w:t>
      </w:r>
      <w:r w:rsidRPr="00870346">
        <w:rPr>
          <w:bCs/>
          <w:sz w:val="20"/>
          <w:szCs w:val="20"/>
        </w:rPr>
        <w:t>loro</w:t>
      </w:r>
      <w:r w:rsidR="005C0817">
        <w:rPr>
          <w:bCs/>
          <w:sz w:val="20"/>
          <w:szCs w:val="20"/>
        </w:rPr>
        <w:t xml:space="preserve"> </w:t>
      </w:r>
      <w:r w:rsidR="0085077B" w:rsidRPr="00870346">
        <w:rPr>
          <w:bCs/>
          <w:sz w:val="20"/>
          <w:szCs w:val="20"/>
        </w:rPr>
        <w:t>tenore originario,</w:t>
      </w:r>
      <w:bookmarkEnd w:id="1"/>
      <w:r w:rsidR="0085077B" w:rsidRPr="00870346">
        <w:rPr>
          <w:sz w:val="20"/>
          <w:szCs w:val="20"/>
        </w:rPr>
        <w:t xml:space="preserve"> in quanto acquisiti:</w:t>
      </w:r>
    </w:p>
    <w:p w14:paraId="0AC3F237" w14:textId="77777777" w:rsidR="00FC54CA" w:rsidRPr="00870346" w:rsidRDefault="0085077B" w:rsidP="00870346">
      <w:pPr>
        <w:pStyle w:val="Default"/>
        <w:jc w:val="both"/>
        <w:rPr>
          <w:sz w:val="20"/>
          <w:szCs w:val="20"/>
        </w:rPr>
      </w:pPr>
      <w:r w:rsidRPr="00870346">
        <w:rPr>
          <w:sz w:val="20"/>
          <w:szCs w:val="20"/>
        </w:rPr>
        <w:t>* per l'adempimento di un obbligo legale che richieda il trattamento;</w:t>
      </w:r>
    </w:p>
    <w:p w14:paraId="1A2FE127" w14:textId="77777777" w:rsidR="00FC54CA" w:rsidRPr="00870346" w:rsidRDefault="0085077B" w:rsidP="00870346">
      <w:pPr>
        <w:pStyle w:val="Default"/>
        <w:jc w:val="both"/>
        <w:rPr>
          <w:sz w:val="20"/>
          <w:szCs w:val="20"/>
        </w:rPr>
      </w:pPr>
      <w:r w:rsidRPr="00870346">
        <w:rPr>
          <w:sz w:val="20"/>
          <w:szCs w:val="20"/>
        </w:rPr>
        <w:t xml:space="preserve">* nell'esercizio di pubblici poteri di cui è investito il titolare del trattamento; </w:t>
      </w:r>
    </w:p>
    <w:p w14:paraId="39DD5F59" w14:textId="77777777" w:rsidR="00FC54CA" w:rsidRPr="00870346" w:rsidRDefault="0085077B" w:rsidP="00870346">
      <w:pPr>
        <w:pStyle w:val="Default"/>
        <w:jc w:val="both"/>
        <w:rPr>
          <w:sz w:val="20"/>
          <w:szCs w:val="20"/>
        </w:rPr>
      </w:pPr>
      <w:r w:rsidRPr="00870346">
        <w:rPr>
          <w:sz w:val="20"/>
          <w:szCs w:val="20"/>
        </w:rPr>
        <w:t xml:space="preserve">* ai fini di archiviazione nel pubblico interesse; </w:t>
      </w:r>
    </w:p>
    <w:p w14:paraId="7C9FAC6D" w14:textId="77777777" w:rsidR="00FC54CA" w:rsidRPr="00870346" w:rsidRDefault="0085077B" w:rsidP="00870346">
      <w:pPr>
        <w:pStyle w:val="Default"/>
        <w:jc w:val="both"/>
        <w:rPr>
          <w:sz w:val="20"/>
          <w:szCs w:val="20"/>
        </w:rPr>
      </w:pPr>
      <w:r w:rsidRPr="00870346">
        <w:rPr>
          <w:sz w:val="20"/>
          <w:szCs w:val="20"/>
        </w:rPr>
        <w:t>* per l'accertamento, l'esercizio o la difesa di u</w:t>
      </w:r>
      <w:r w:rsidR="00D3019C" w:rsidRPr="00870346">
        <w:rPr>
          <w:sz w:val="20"/>
          <w:szCs w:val="20"/>
        </w:rPr>
        <w:t xml:space="preserve">n diritto in sede giudiziaria. </w:t>
      </w:r>
    </w:p>
    <w:p w14:paraId="14A6BC4C" w14:textId="77777777" w:rsidR="00870346" w:rsidRDefault="00870346" w:rsidP="00870346">
      <w:pPr>
        <w:pStyle w:val="Default"/>
        <w:jc w:val="both"/>
        <w:rPr>
          <w:b/>
        </w:rPr>
      </w:pPr>
    </w:p>
    <w:p w14:paraId="5B927C42" w14:textId="77777777" w:rsidR="0038466A" w:rsidRPr="00246405" w:rsidRDefault="00246405" w:rsidP="00870346">
      <w:pPr>
        <w:pStyle w:val="Default"/>
        <w:jc w:val="both"/>
        <w:rPr>
          <w:b/>
        </w:rPr>
      </w:pPr>
      <w:r w:rsidRPr="00246405">
        <w:rPr>
          <w:b/>
        </w:rPr>
        <w:t>Diritti dell’interessato</w:t>
      </w:r>
    </w:p>
    <w:p w14:paraId="1DB5E937" w14:textId="77777777" w:rsidR="00246405" w:rsidRPr="00870346" w:rsidRDefault="00246405" w:rsidP="00870346">
      <w:pPr>
        <w:pStyle w:val="Default"/>
        <w:jc w:val="both"/>
        <w:rPr>
          <w:sz w:val="20"/>
          <w:szCs w:val="20"/>
        </w:rPr>
      </w:pPr>
      <w:r w:rsidRPr="00870346">
        <w:rPr>
          <w:sz w:val="20"/>
          <w:szCs w:val="20"/>
        </w:rPr>
        <w:t xml:space="preserve">In ogni momento Lei potrà esercitare, ai sensi </w:t>
      </w:r>
      <w:r w:rsidR="00AC2CAF" w:rsidRPr="00870346">
        <w:rPr>
          <w:sz w:val="20"/>
          <w:szCs w:val="20"/>
        </w:rPr>
        <w:t>degli articoli</w:t>
      </w:r>
      <w:r w:rsidRPr="00870346">
        <w:rPr>
          <w:sz w:val="20"/>
          <w:szCs w:val="20"/>
        </w:rPr>
        <w:t xml:space="preserve"> dal 15 al 22 del Regolamento</w:t>
      </w:r>
      <w:r w:rsidR="005C0817">
        <w:rPr>
          <w:sz w:val="20"/>
          <w:szCs w:val="20"/>
        </w:rPr>
        <w:t xml:space="preserve"> </w:t>
      </w:r>
      <w:r w:rsidRPr="00870346">
        <w:rPr>
          <w:sz w:val="20"/>
          <w:szCs w:val="20"/>
        </w:rPr>
        <w:t>UE n. 2016/679, il diritto di:</w:t>
      </w:r>
    </w:p>
    <w:p w14:paraId="66C09268" w14:textId="77777777" w:rsidR="00246405" w:rsidRPr="00870346" w:rsidRDefault="00246405" w:rsidP="00870346">
      <w:pPr>
        <w:pStyle w:val="Default"/>
        <w:jc w:val="both"/>
        <w:rPr>
          <w:sz w:val="20"/>
          <w:szCs w:val="20"/>
        </w:rPr>
      </w:pPr>
      <w:r w:rsidRPr="00870346">
        <w:rPr>
          <w:sz w:val="20"/>
          <w:szCs w:val="20"/>
        </w:rPr>
        <w:t>- ottenere dal titolare del trattamento la conferma che sia o meno in corso un trattamento di dati personali che la riguardano;</w:t>
      </w:r>
    </w:p>
    <w:p w14:paraId="04BD9F2A" w14:textId="77777777" w:rsidR="00246405" w:rsidRPr="00870346" w:rsidRDefault="00246405" w:rsidP="00870346">
      <w:pPr>
        <w:pStyle w:val="Default"/>
        <w:jc w:val="both"/>
        <w:rPr>
          <w:sz w:val="20"/>
          <w:szCs w:val="20"/>
        </w:rPr>
      </w:pPr>
      <w:r w:rsidRPr="00870346">
        <w:rPr>
          <w:sz w:val="20"/>
          <w:szCs w:val="20"/>
        </w:rPr>
        <w:t>- chiedere al titolare del trattamento l’accesso ai dati personali;</w:t>
      </w:r>
    </w:p>
    <w:p w14:paraId="798FB9A3" w14:textId="77777777" w:rsidR="00246405" w:rsidRPr="00870346" w:rsidRDefault="00246405" w:rsidP="00870346">
      <w:pPr>
        <w:pStyle w:val="Default"/>
        <w:jc w:val="both"/>
        <w:rPr>
          <w:sz w:val="20"/>
          <w:szCs w:val="20"/>
        </w:rPr>
      </w:pPr>
      <w:r w:rsidRPr="00870346">
        <w:rPr>
          <w:sz w:val="20"/>
          <w:szCs w:val="20"/>
        </w:rPr>
        <w:t>- ottenere le informazioni relative alle finalità del trattamento; alle</w:t>
      </w:r>
      <w:r w:rsidR="005C0817">
        <w:rPr>
          <w:sz w:val="20"/>
          <w:szCs w:val="20"/>
        </w:rPr>
        <w:t xml:space="preserve"> </w:t>
      </w:r>
      <w:r w:rsidRPr="00870346">
        <w:rPr>
          <w:sz w:val="20"/>
          <w:szCs w:val="20"/>
        </w:rPr>
        <w:t>categorie di dati personali; ai destinatari o alle categorie di destinatari a cui i dati personali sono stati o saranno comunicati; al periodo di conservazione dei dati;</w:t>
      </w:r>
    </w:p>
    <w:p w14:paraId="19D1A8F0" w14:textId="77777777" w:rsidR="00246405" w:rsidRPr="00870346" w:rsidRDefault="00246405" w:rsidP="00870346">
      <w:pPr>
        <w:pStyle w:val="Default"/>
        <w:jc w:val="both"/>
        <w:rPr>
          <w:sz w:val="20"/>
          <w:szCs w:val="20"/>
        </w:rPr>
      </w:pPr>
      <w:r w:rsidRPr="00870346">
        <w:rPr>
          <w:sz w:val="20"/>
          <w:szCs w:val="20"/>
        </w:rPr>
        <w:t>- ottenere la rettifica o la cancellazione dei dati personali o la limitazione del trattamento dei dati</w:t>
      </w:r>
    </w:p>
    <w:p w14:paraId="1B4AC972" w14:textId="77777777" w:rsidR="00246405" w:rsidRPr="00870346" w:rsidRDefault="00246405" w:rsidP="00870346">
      <w:pPr>
        <w:pStyle w:val="Default"/>
        <w:jc w:val="both"/>
        <w:rPr>
          <w:sz w:val="20"/>
          <w:szCs w:val="20"/>
        </w:rPr>
      </w:pPr>
      <w:r w:rsidRPr="00870346">
        <w:rPr>
          <w:sz w:val="20"/>
          <w:szCs w:val="20"/>
        </w:rPr>
        <w:t>- proporre reclamo a un’autorità di controllo;</w:t>
      </w:r>
    </w:p>
    <w:p w14:paraId="1F1ECE1E" w14:textId="77777777" w:rsidR="00246405" w:rsidRPr="00870346" w:rsidRDefault="00246405" w:rsidP="00870346">
      <w:pPr>
        <w:pStyle w:val="Default"/>
        <w:jc w:val="both"/>
        <w:rPr>
          <w:sz w:val="20"/>
          <w:szCs w:val="20"/>
        </w:rPr>
      </w:pPr>
      <w:r w:rsidRPr="00870346">
        <w:rPr>
          <w:sz w:val="20"/>
          <w:szCs w:val="20"/>
        </w:rPr>
        <w:t>- ottenere la</w:t>
      </w:r>
      <w:r w:rsidR="005C0817">
        <w:rPr>
          <w:sz w:val="20"/>
          <w:szCs w:val="20"/>
        </w:rPr>
        <w:t xml:space="preserve"> </w:t>
      </w:r>
      <w:r w:rsidRPr="00870346">
        <w:rPr>
          <w:sz w:val="20"/>
          <w:szCs w:val="20"/>
        </w:rPr>
        <w:t>portabilità dei dati, ossia riceverli in un formato strutturato, di uso comune e leggibile da dispositivo automatico e trasmetterli a un altro titolare del trattamento senza impedimenti.</w:t>
      </w:r>
    </w:p>
    <w:p w14:paraId="7BD6151C" w14:textId="56D07073" w:rsidR="00D3019C" w:rsidRPr="00870346" w:rsidRDefault="00381155" w:rsidP="00870346">
      <w:pPr>
        <w:pStyle w:val="Default"/>
        <w:jc w:val="both"/>
        <w:rPr>
          <w:sz w:val="20"/>
          <w:szCs w:val="20"/>
        </w:rPr>
      </w:pPr>
      <w:r w:rsidRPr="00870346">
        <w:rPr>
          <w:sz w:val="20"/>
          <w:szCs w:val="20"/>
        </w:rPr>
        <w:t>La informiamo che può esercitare i Suoi diritti con richiesta scritta inviata al Consiglio Notarile di</w:t>
      </w:r>
      <w:r w:rsidR="00F668C8">
        <w:rPr>
          <w:sz w:val="20"/>
          <w:szCs w:val="20"/>
        </w:rPr>
        <w:t xml:space="preserve"> Campobasso.</w:t>
      </w:r>
    </w:p>
    <w:p w14:paraId="5EF4C68F" w14:textId="77777777" w:rsidR="00381155" w:rsidRDefault="00381155" w:rsidP="00870346">
      <w:pPr>
        <w:pStyle w:val="Default"/>
        <w:jc w:val="both"/>
        <w:rPr>
          <w:sz w:val="20"/>
          <w:szCs w:val="20"/>
        </w:rPr>
      </w:pPr>
    </w:p>
    <w:p w14:paraId="6F7251A9" w14:textId="77777777" w:rsidR="00870346" w:rsidRDefault="00870346" w:rsidP="00870346">
      <w:pPr>
        <w:pStyle w:val="Default"/>
        <w:jc w:val="center"/>
        <w:rPr>
          <w:sz w:val="20"/>
          <w:szCs w:val="20"/>
        </w:rPr>
      </w:pPr>
      <w:r>
        <w:rPr>
          <w:sz w:val="20"/>
          <w:szCs w:val="20"/>
        </w:rPr>
        <w:t>***</w:t>
      </w:r>
    </w:p>
    <w:p w14:paraId="0FB3A7F3" w14:textId="77777777" w:rsidR="00870346" w:rsidRPr="00870346" w:rsidRDefault="00870346" w:rsidP="00870346">
      <w:pPr>
        <w:pStyle w:val="Default"/>
        <w:jc w:val="both"/>
        <w:rPr>
          <w:sz w:val="20"/>
          <w:szCs w:val="20"/>
        </w:rPr>
      </w:pPr>
    </w:p>
    <w:p w14:paraId="7A3EC9F3" w14:textId="77777777" w:rsidR="00FC54CA" w:rsidRDefault="00381155" w:rsidP="00870346">
      <w:pPr>
        <w:pStyle w:val="Default"/>
        <w:jc w:val="both"/>
      </w:pPr>
      <w:r>
        <w:rPr>
          <w:sz w:val="22"/>
        </w:rPr>
        <w:t>Io sottoscritto/a dichiaro di avere ricevuto l’informativa che precede.</w:t>
      </w:r>
    </w:p>
    <w:p w14:paraId="55D663B7" w14:textId="77777777" w:rsidR="00FC54CA" w:rsidRDefault="0085077B" w:rsidP="00870346">
      <w:pPr>
        <w:jc w:val="both"/>
      </w:pPr>
      <w:r>
        <w:rPr>
          <w:sz w:val="23"/>
        </w:rPr>
        <w:t>Cognome e nome:</w:t>
      </w:r>
    </w:p>
    <w:p w14:paraId="1CBC47D0" w14:textId="77777777" w:rsidR="00FC54CA" w:rsidRDefault="0085077B">
      <w:pPr>
        <w:jc w:val="right"/>
        <w:rPr>
          <w:sz w:val="23"/>
        </w:rPr>
      </w:pPr>
      <w:r>
        <w:rPr>
          <w:sz w:val="23"/>
        </w:rPr>
        <w:t>Firma</w:t>
      </w:r>
    </w:p>
    <w:p w14:paraId="7E1BB25A" w14:textId="77777777" w:rsidR="007E7927" w:rsidRDefault="007E7927">
      <w:pPr>
        <w:jc w:val="right"/>
      </w:pPr>
    </w:p>
    <w:p w14:paraId="079624F4" w14:textId="339047D1" w:rsidR="00FC54CA" w:rsidRDefault="006B6FF3" w:rsidP="006B6FF3">
      <w:r>
        <w:rPr>
          <w:rFonts w:cs="Arial"/>
          <w:b/>
          <w:color w:val="000000"/>
          <w:sz w:val="20"/>
          <w:szCs w:val="20"/>
          <w:shd w:val="clear" w:color="auto" w:fill="FFFFFF"/>
        </w:rPr>
        <w:t xml:space="preserve">esprimo il consenso </w:t>
      </w:r>
      <w:r>
        <w:rPr>
          <w:rFonts w:eastAsia="Arial" w:cs="Arial"/>
          <w:color w:val="000000"/>
          <w:sz w:val="28"/>
          <w:szCs w:val="28"/>
          <w:shd w:val="clear" w:color="auto" w:fill="FFFFFF"/>
        </w:rPr>
        <w:t>◻</w:t>
      </w:r>
      <w:r>
        <w:rPr>
          <w:rFonts w:cs="Arial"/>
          <w:color w:val="000000"/>
          <w:sz w:val="20"/>
          <w:szCs w:val="20"/>
          <w:shd w:val="clear" w:color="auto" w:fill="FFFFFF"/>
        </w:rPr>
        <w:t xml:space="preserve"> - </w:t>
      </w:r>
      <w:r>
        <w:rPr>
          <w:rFonts w:cs="Arial"/>
          <w:b/>
          <w:color w:val="000000"/>
          <w:sz w:val="20"/>
          <w:szCs w:val="20"/>
          <w:shd w:val="clear" w:color="auto" w:fill="FFFFFF"/>
        </w:rPr>
        <w:t xml:space="preserve">NON esprimo il consenso </w:t>
      </w:r>
      <w:r>
        <w:rPr>
          <w:rFonts w:eastAsia="Arial" w:cs="Arial"/>
          <w:color w:val="000000"/>
          <w:sz w:val="28"/>
          <w:szCs w:val="28"/>
          <w:shd w:val="clear" w:color="auto" w:fill="FFFFFF"/>
        </w:rPr>
        <w:t xml:space="preserve">◻ </w:t>
      </w:r>
      <w:r>
        <w:rPr>
          <w:rFonts w:cs="Arial"/>
          <w:color w:val="000000"/>
          <w:sz w:val="20"/>
          <w:szCs w:val="20"/>
          <w:shd w:val="clear" w:color="auto" w:fill="FFFFFF"/>
        </w:rPr>
        <w:tab/>
      </w:r>
      <w:r>
        <w:rPr>
          <w:rFonts w:cs="Arial"/>
          <w:color w:val="000000"/>
          <w:sz w:val="20"/>
          <w:szCs w:val="20"/>
          <w:shd w:val="clear" w:color="auto" w:fill="FFFFFF"/>
        </w:rPr>
        <w:tab/>
      </w:r>
      <w:r>
        <w:rPr>
          <w:rFonts w:cs="Arial"/>
          <w:color w:val="000000"/>
          <w:sz w:val="20"/>
          <w:szCs w:val="20"/>
          <w:shd w:val="clear" w:color="auto" w:fill="FFFFFF"/>
        </w:rPr>
        <w:tab/>
        <w:t xml:space="preserve">     </w:t>
      </w:r>
      <w:r w:rsidR="0085077B">
        <w:rPr>
          <w:sz w:val="23"/>
        </w:rPr>
        <w:t>_________________________</w:t>
      </w:r>
    </w:p>
    <w:p w14:paraId="26145AAA" w14:textId="77777777" w:rsidR="00FC54CA" w:rsidRDefault="00FC54CA">
      <w:pPr>
        <w:keepNext/>
        <w:spacing w:line="276" w:lineRule="auto"/>
        <w:jc w:val="both"/>
      </w:pPr>
    </w:p>
    <w:p w14:paraId="75E7042C" w14:textId="77777777" w:rsidR="00FC54CA" w:rsidRDefault="00FC54CA">
      <w:pPr>
        <w:spacing w:line="276" w:lineRule="auto"/>
        <w:jc w:val="both"/>
      </w:pPr>
    </w:p>
    <w:p w14:paraId="3A97F2B6" w14:textId="58352B9D" w:rsidR="00FC54CA" w:rsidRDefault="0085077B">
      <w:pPr>
        <w:spacing w:line="276" w:lineRule="auto"/>
        <w:jc w:val="both"/>
      </w:pPr>
      <w:r>
        <w:rPr>
          <w:rFonts w:eastAsia="Arial" w:cs="Arial"/>
          <w:color w:val="000000"/>
          <w:sz w:val="22"/>
          <w:szCs w:val="22"/>
          <w:shd w:val="clear" w:color="auto" w:fill="FFFFFF"/>
        </w:rPr>
        <w:t>Io sottoscritto/a alla luce dell’informativa ricevuta</w:t>
      </w:r>
      <w:r w:rsidR="006B6FF3">
        <w:rPr>
          <w:rFonts w:eastAsia="Arial" w:cs="Arial"/>
          <w:color w:val="000000"/>
          <w:sz w:val="22"/>
          <w:szCs w:val="22"/>
          <w:shd w:val="clear" w:color="auto" w:fill="FFFFFF"/>
        </w:rPr>
        <w:t xml:space="preserve"> </w:t>
      </w:r>
      <w:r w:rsidR="006B6FF3">
        <w:rPr>
          <w:rFonts w:eastAsia="Arial" w:cs="Arial"/>
          <w:color w:val="000000"/>
          <w:sz w:val="28"/>
          <w:szCs w:val="28"/>
          <w:shd w:val="clear" w:color="auto" w:fill="FFFFFF"/>
        </w:rPr>
        <w:t xml:space="preserve">- </w:t>
      </w:r>
      <w:r w:rsidR="006B6FF3">
        <w:rPr>
          <w:rFonts w:cs="Arial"/>
          <w:b/>
          <w:color w:val="000000"/>
          <w:sz w:val="20"/>
          <w:szCs w:val="20"/>
          <w:shd w:val="clear" w:color="auto" w:fill="FFFFFF"/>
        </w:rPr>
        <w:t xml:space="preserve">esprimo il consenso </w:t>
      </w:r>
      <w:r w:rsidR="006B6FF3">
        <w:rPr>
          <w:rFonts w:eastAsia="Arial" w:cs="Arial"/>
          <w:color w:val="000000"/>
          <w:sz w:val="28"/>
          <w:szCs w:val="28"/>
          <w:shd w:val="clear" w:color="auto" w:fill="FFFFFF"/>
        </w:rPr>
        <w:t xml:space="preserve">◻ - </w:t>
      </w:r>
      <w:r w:rsidR="006B6FF3">
        <w:rPr>
          <w:rFonts w:cs="Arial"/>
          <w:color w:val="000000"/>
          <w:sz w:val="20"/>
          <w:szCs w:val="20"/>
          <w:shd w:val="clear" w:color="auto" w:fill="FFFFFF"/>
        </w:rPr>
        <w:t xml:space="preserve"> </w:t>
      </w:r>
      <w:r w:rsidR="006B6FF3">
        <w:rPr>
          <w:rFonts w:cs="Arial"/>
          <w:b/>
          <w:color w:val="000000"/>
          <w:sz w:val="20"/>
          <w:szCs w:val="20"/>
          <w:shd w:val="clear" w:color="auto" w:fill="FFFFFF"/>
        </w:rPr>
        <w:t xml:space="preserve">NON esprimo il consenso </w:t>
      </w:r>
      <w:r w:rsidR="006B6FF3">
        <w:rPr>
          <w:rFonts w:eastAsia="Arial" w:cs="Arial"/>
          <w:color w:val="000000"/>
          <w:sz w:val="28"/>
          <w:szCs w:val="28"/>
          <w:shd w:val="clear" w:color="auto" w:fill="FFFFFF"/>
        </w:rPr>
        <w:t>◻</w:t>
      </w:r>
    </w:p>
    <w:p w14:paraId="72470B27" w14:textId="77777777" w:rsidR="00FC54CA" w:rsidRDefault="0085077B">
      <w:pPr>
        <w:spacing w:line="276" w:lineRule="auto"/>
        <w:jc w:val="both"/>
      </w:pPr>
      <w:r>
        <w:rPr>
          <w:rFonts w:eastAsia="Arial" w:cs="Arial"/>
          <w:color w:val="000000"/>
          <w:sz w:val="22"/>
          <w:szCs w:val="22"/>
          <w:shd w:val="clear" w:color="auto" w:fill="FFFFFF"/>
        </w:rPr>
        <w:t xml:space="preserve"> </w:t>
      </w:r>
    </w:p>
    <w:p w14:paraId="2A83CB9C" w14:textId="607FC8D7" w:rsidR="00FC54CA" w:rsidRDefault="0085077B">
      <w:pPr>
        <w:spacing w:line="276" w:lineRule="auto"/>
        <w:jc w:val="both"/>
        <w:rPr>
          <w:rFonts w:cs="Arial"/>
          <w:color w:val="000000"/>
          <w:sz w:val="20"/>
          <w:szCs w:val="20"/>
          <w:shd w:val="clear" w:color="auto" w:fill="FFFFFF"/>
        </w:rPr>
      </w:pPr>
      <w:r>
        <w:rPr>
          <w:rFonts w:cs="Arial"/>
          <w:color w:val="000000"/>
          <w:sz w:val="20"/>
          <w:szCs w:val="20"/>
          <w:shd w:val="clear" w:color="auto" w:fill="FFFFFF"/>
        </w:rPr>
        <w:t>al trattamento delle categorie particolari dei miei dati personali così come indicati nell’informativa che precede</w:t>
      </w:r>
      <w:r w:rsidR="006B6FF3">
        <w:rPr>
          <w:rFonts w:cs="Arial"/>
          <w:color w:val="000000"/>
          <w:sz w:val="20"/>
          <w:szCs w:val="20"/>
          <w:shd w:val="clear" w:color="auto" w:fill="FFFFFF"/>
        </w:rPr>
        <w:t xml:space="preserve"> ed in particolare in merito ai dati “ i dati che rilevano l’origine razziale o etnica, le opinioni politiche, le convinzioni religiose o filosofiche</w:t>
      </w:r>
      <w:r w:rsidR="006E1BF7">
        <w:rPr>
          <w:rFonts w:cs="Arial"/>
          <w:color w:val="000000"/>
          <w:sz w:val="20"/>
          <w:szCs w:val="20"/>
          <w:shd w:val="clear" w:color="auto" w:fill="FFFFFF"/>
        </w:rPr>
        <w:t>, o l’appartenenza sindacale, nonché dati genetici, dati biometrici intesi a identificare in modo univoco una persona fisica, dati relativi alla salute o alla vita sessuale o all’orientamento sessuale della persona o dati personali relativi a condanne penali o reati richiesti per legge”</w:t>
      </w:r>
      <w:r>
        <w:rPr>
          <w:rFonts w:cs="Arial"/>
          <w:color w:val="000000"/>
          <w:sz w:val="20"/>
          <w:szCs w:val="20"/>
          <w:shd w:val="clear" w:color="auto" w:fill="FFFFFF"/>
        </w:rPr>
        <w:t>.</w:t>
      </w:r>
    </w:p>
    <w:p w14:paraId="3CFB887A" w14:textId="77777777" w:rsidR="006B6FF3" w:rsidRDefault="006B6FF3">
      <w:pPr>
        <w:spacing w:line="276" w:lineRule="auto"/>
        <w:jc w:val="both"/>
      </w:pPr>
    </w:p>
    <w:p w14:paraId="1D26DDA4" w14:textId="77777777" w:rsidR="00FC54CA" w:rsidRDefault="0085077B">
      <w:pPr>
        <w:jc w:val="right"/>
      </w:pPr>
      <w:r>
        <w:rPr>
          <w:sz w:val="23"/>
        </w:rPr>
        <w:t>Firma</w:t>
      </w:r>
    </w:p>
    <w:p w14:paraId="7711985E" w14:textId="77777777" w:rsidR="00FC54CA" w:rsidRDefault="0085077B">
      <w:pPr>
        <w:spacing w:line="276" w:lineRule="auto"/>
        <w:jc w:val="right"/>
      </w:pPr>
      <w:r>
        <w:rPr>
          <w:rFonts w:ascii="Arial" w:hAnsi="Arial" w:cs="Arial"/>
          <w:color w:val="000000"/>
          <w:sz w:val="23"/>
          <w:szCs w:val="20"/>
          <w:shd w:val="clear" w:color="auto" w:fill="FFFFFF"/>
        </w:rPr>
        <w:tab/>
        <w:t>_________________________</w:t>
      </w:r>
    </w:p>
    <w:sectPr w:rsidR="00FC54CA" w:rsidSect="00754BEF">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4B6C9" w14:textId="77777777" w:rsidR="00D73918" w:rsidRDefault="00D73918" w:rsidP="00955F0F">
      <w:r>
        <w:separator/>
      </w:r>
    </w:p>
  </w:endnote>
  <w:endnote w:type="continuationSeparator" w:id="0">
    <w:p w14:paraId="7B1103B6" w14:textId="77777777" w:rsidR="00D73918" w:rsidRDefault="00D73918" w:rsidP="0095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14524" w14:textId="77777777" w:rsidR="00D73918" w:rsidRDefault="00D73918" w:rsidP="00955F0F">
      <w:r>
        <w:separator/>
      </w:r>
    </w:p>
  </w:footnote>
  <w:footnote w:type="continuationSeparator" w:id="0">
    <w:p w14:paraId="2AAE481D" w14:textId="77777777" w:rsidR="00D73918" w:rsidRDefault="00D73918" w:rsidP="00955F0F">
      <w:r>
        <w:continuationSeparator/>
      </w:r>
    </w:p>
  </w:footnote>
  <w:footnote w:id="1">
    <w:p w14:paraId="5276F26E" w14:textId="77777777" w:rsidR="00096C5D" w:rsidRPr="005423A7" w:rsidRDefault="00096C5D" w:rsidP="00096C5D">
      <w:pPr>
        <w:pStyle w:val="Testonotaapidipagina"/>
        <w:jc w:val="both"/>
      </w:pPr>
      <w:r>
        <w:rPr>
          <w:rStyle w:val="Rimandonotaapidipagina"/>
        </w:rPr>
        <w:footnoteRef/>
      </w:r>
      <w:r>
        <w:t xml:space="preserve"> Nella predisposizione dell’informativa si è tenuto conto dei principi espressi dal</w:t>
      </w:r>
      <w:r w:rsidR="005C0817">
        <w:t xml:space="preserve"> </w:t>
      </w:r>
      <w:r>
        <w:t xml:space="preserve">Regolamento secondo cui l’informativa deve avere forma concisa, trasparente, </w:t>
      </w:r>
      <w:r w:rsidR="00AC2CAF">
        <w:t>intellegibile</w:t>
      </w:r>
      <w:r>
        <w:t xml:space="preserve"> per l’interessato e facilmente accessibile. Al riguardo vedasi Considerando (58) </w:t>
      </w:r>
      <w:r w:rsidR="005423A7">
        <w:t>secon</w:t>
      </w:r>
      <w:r>
        <w:t xml:space="preserve">do cui </w:t>
      </w:r>
      <w:r w:rsidRPr="00096C5D">
        <w:rPr>
          <w:i/>
        </w:rPr>
        <w:t>“Il principio della trasparenza impone che le informazioni destinate al pubblico o all’interessato siano concise, facilmente accessibili e di facile comprensione e che sia</w:t>
      </w:r>
      <w:r>
        <w:rPr>
          <w:i/>
        </w:rPr>
        <w:t xml:space="preserve"> </w:t>
      </w:r>
      <w:r w:rsidRPr="00096C5D">
        <w:rPr>
          <w:i/>
        </w:rPr>
        <w:t>usato un linguaggio semplice e chiaro, oltre che, se del caso, una visualizzazione.</w:t>
      </w:r>
      <w:r>
        <w:rPr>
          <w:i/>
        </w:rPr>
        <w:t xml:space="preserve"> </w:t>
      </w:r>
      <w:r w:rsidRPr="00096C5D">
        <w:rPr>
          <w:i/>
        </w:rPr>
        <w:t>Tali informazioni potrebbero essere fornite in formato elettronico, ad esempio, se</w:t>
      </w:r>
      <w:r>
        <w:rPr>
          <w:i/>
        </w:rPr>
        <w:t xml:space="preserve"> </w:t>
      </w:r>
      <w:r w:rsidRPr="00096C5D">
        <w:rPr>
          <w:i/>
        </w:rPr>
        <w:t>destinate al pubblico, attraverso un sito web. Ciò è particolarmente utile in situazioni</w:t>
      </w:r>
      <w:r>
        <w:rPr>
          <w:i/>
        </w:rPr>
        <w:t xml:space="preserve"> </w:t>
      </w:r>
      <w:r w:rsidRPr="00096C5D">
        <w:rPr>
          <w:i/>
        </w:rPr>
        <w:t>in cui la molteplicità degli operatori coinvolti e la complessità tecnologica dell’operazione</w:t>
      </w:r>
      <w:r>
        <w:rPr>
          <w:i/>
        </w:rPr>
        <w:t xml:space="preserve"> </w:t>
      </w:r>
      <w:r w:rsidRPr="00096C5D">
        <w:rPr>
          <w:i/>
        </w:rPr>
        <w:t>fanno sì che sia difficile per l’interessato comprendere se, da chi e per</w:t>
      </w:r>
      <w:r>
        <w:rPr>
          <w:i/>
        </w:rPr>
        <w:t xml:space="preserve"> </w:t>
      </w:r>
      <w:r w:rsidRPr="00096C5D">
        <w:rPr>
          <w:i/>
        </w:rPr>
        <w:t>quali finalità sono raccolti dati personali che lo riguardano, quali la pubblicità online.</w:t>
      </w:r>
      <w:r>
        <w:rPr>
          <w:i/>
        </w:rPr>
        <w:t xml:space="preserve"> </w:t>
      </w:r>
      <w:r w:rsidRPr="00096C5D">
        <w:rPr>
          <w:i/>
        </w:rPr>
        <w:t>Dato che i minori meritano una protezione specifica, quando il trattamento dati</w:t>
      </w:r>
      <w:r>
        <w:rPr>
          <w:i/>
        </w:rPr>
        <w:t xml:space="preserve"> </w:t>
      </w:r>
      <w:r w:rsidRPr="00096C5D">
        <w:rPr>
          <w:i/>
        </w:rPr>
        <w:t>li riguarda, qualsiasi informazione e comunicazione dovrebbe utilizzare un linguaggio</w:t>
      </w:r>
      <w:r>
        <w:rPr>
          <w:i/>
        </w:rPr>
        <w:t xml:space="preserve"> </w:t>
      </w:r>
      <w:r w:rsidRPr="00096C5D">
        <w:rPr>
          <w:i/>
        </w:rPr>
        <w:t>semplice e chiaro che un minore possa capire facilmente.”</w:t>
      </w:r>
      <w:r w:rsidR="005423A7" w:rsidRPr="005423A7">
        <w:t xml:space="preserve"> Inoltre nella predisposizione della informativa si è </w:t>
      </w:r>
      <w:r w:rsidR="005423A7">
        <w:t xml:space="preserve">tendenzialmente </w:t>
      </w:r>
      <w:r w:rsidR="005423A7" w:rsidRPr="005423A7">
        <w:t xml:space="preserve">seguito l’ordine </w:t>
      </w:r>
      <w:r w:rsidR="005423A7">
        <w:t>indicato</w:t>
      </w:r>
      <w:r w:rsidR="005C0817">
        <w:t xml:space="preserve"> </w:t>
      </w:r>
      <w:r w:rsidR="005423A7">
        <w:t>dall’art. 13 del Regolamento.</w:t>
      </w:r>
    </w:p>
  </w:footnote>
  <w:footnote w:id="2">
    <w:p w14:paraId="383F4139" w14:textId="77777777" w:rsidR="005B0607" w:rsidRDefault="001E6AA9">
      <w:pPr>
        <w:pStyle w:val="Testonotaapidipagina"/>
      </w:pPr>
      <w:r>
        <w:rPr>
          <w:rStyle w:val="Rimandonotaapidipagina"/>
        </w:rPr>
        <w:footnoteRef/>
      </w:r>
      <w:r>
        <w:t xml:space="preserve"> La specificazione delle attività da svolgere </w:t>
      </w:r>
      <w:r w:rsidR="00096C5D">
        <w:t xml:space="preserve">dal “titolare del trattamento” </w:t>
      </w:r>
      <w:r>
        <w:t xml:space="preserve">risulta di particolare importanza </w:t>
      </w:r>
      <w:r w:rsidR="005B0607">
        <w:t>per individuare la “base giuridica” del trattamento</w:t>
      </w:r>
      <w:r w:rsidR="005C0817">
        <w:t xml:space="preserve"> </w:t>
      </w:r>
      <w:r w:rsidR="005B0607">
        <w:t xml:space="preserve">stesso e per la verifica </w:t>
      </w:r>
      <w:r>
        <w:t>dei principi contenuti negli articoli 5, in particolare comma 1 lettere a), b), c) e d)</w:t>
      </w:r>
      <w:r w:rsidR="005C0817">
        <w:t xml:space="preserve"> </w:t>
      </w:r>
      <w:r>
        <w:t xml:space="preserve">e 6 del </w:t>
      </w:r>
      <w:r w:rsidRPr="001E6AA9">
        <w:t>G.D.P.R.</w:t>
      </w:r>
      <w:r w:rsidR="005B0607">
        <w:t xml:space="preserve">. L’indicazione della “finalità del trattamento </w:t>
      </w:r>
      <w:r w:rsidR="00AC2CAF">
        <w:t>“cui</w:t>
      </w:r>
      <w:r w:rsidR="005B0607">
        <w:t xml:space="preserve"> sono destinati i dati personali raccolti nonché della “base giuridica” del trattamento è espressamente richiesta dall’art. 13, comma 1, lettera c) del Regolamento e discende dai principi indicati nei citati articoli 5 e 6 del Regolamento stesso.</w:t>
      </w:r>
    </w:p>
  </w:footnote>
  <w:footnote w:id="3">
    <w:p w14:paraId="6DB60AAF" w14:textId="77777777" w:rsidR="00AD6A65" w:rsidRDefault="00AD6A65">
      <w:pPr>
        <w:pStyle w:val="Testonotaapidipagina"/>
      </w:pPr>
      <w:r>
        <w:rPr>
          <w:rStyle w:val="Rimandonotaapidipagina"/>
        </w:rPr>
        <w:footnoteRef/>
      </w:r>
      <w:r>
        <w:t xml:space="preserve"> </w:t>
      </w:r>
      <w:r w:rsidR="00AC2CAF" w:rsidRPr="005A63BC">
        <w:t>È</w:t>
      </w:r>
      <w:r w:rsidR="005A63BC" w:rsidRPr="005A63BC">
        <w:t xml:space="preserve"> l’informazione prevista dall’art. 13, comma 1, lettera d) del Regolamento.</w:t>
      </w:r>
    </w:p>
  </w:footnote>
  <w:footnote w:id="4">
    <w:p w14:paraId="7BC4D9C0" w14:textId="77777777" w:rsidR="005A63BC" w:rsidRDefault="005A63BC">
      <w:pPr>
        <w:pStyle w:val="Testonotaapidipagina"/>
      </w:pPr>
      <w:r>
        <w:rPr>
          <w:rStyle w:val="Rimandonotaapidipagina"/>
        </w:rPr>
        <w:footnoteRef/>
      </w:r>
      <w:r>
        <w:t xml:space="preserve"> </w:t>
      </w:r>
      <w:r w:rsidR="00AC2CAF" w:rsidRPr="005A63BC">
        <w:t>È</w:t>
      </w:r>
      <w:r w:rsidRPr="005A63BC">
        <w:t xml:space="preserve"> l’informazion</w:t>
      </w:r>
      <w:r>
        <w:t>e prevista dall’art. 13, comma 2, lettera e</w:t>
      </w:r>
      <w:r w:rsidRPr="005A63BC">
        <w:t>) del Regolamento.</w:t>
      </w:r>
    </w:p>
  </w:footnote>
  <w:footnote w:id="5">
    <w:p w14:paraId="49E29675" w14:textId="77777777" w:rsidR="000F2B53" w:rsidRDefault="000F2B53">
      <w:pPr>
        <w:pStyle w:val="Testonotaapidipagina"/>
      </w:pPr>
      <w:r>
        <w:rPr>
          <w:rStyle w:val="Rimandonotaapidipagina"/>
        </w:rPr>
        <w:footnoteRef/>
      </w:r>
      <w:r>
        <w:t xml:space="preserve"> Il “responsabile del trattamento” è definito all’art. 4 n. 8 del </w:t>
      </w:r>
      <w:r w:rsidR="00AC2CAF">
        <w:t>Regolamento.</w:t>
      </w:r>
    </w:p>
  </w:footnote>
  <w:footnote w:id="6">
    <w:p w14:paraId="14B2DC26" w14:textId="77777777" w:rsidR="005423A7" w:rsidRDefault="005423A7">
      <w:pPr>
        <w:pStyle w:val="Testonotaapidipagina"/>
      </w:pPr>
      <w:r>
        <w:rPr>
          <w:rStyle w:val="Rimandonotaapidipagina"/>
        </w:rPr>
        <w:footnoteRef/>
      </w:r>
      <w:r>
        <w:t xml:space="preserve"> La definizione di “titolare del trattamento” è contenuta all’art. 4 n. 7) del Regolamento e la sua indicazione</w:t>
      </w:r>
      <w:r w:rsidR="005C0817">
        <w:t xml:space="preserve"> </w:t>
      </w:r>
      <w:r>
        <w:t>nell’informativa è prevista dall’art. 13, comma 1, lettera a) del Regolamento</w:t>
      </w:r>
      <w:r w:rsidR="00FA2A8A">
        <w:t>.</w:t>
      </w:r>
    </w:p>
  </w:footnote>
  <w:footnote w:id="7">
    <w:p w14:paraId="2CB468E2" w14:textId="77777777" w:rsidR="005423A7" w:rsidRDefault="005423A7">
      <w:pPr>
        <w:pStyle w:val="Testonotaapidipagina"/>
      </w:pPr>
      <w:r>
        <w:rPr>
          <w:rStyle w:val="Rimandonotaapidipagina"/>
        </w:rPr>
        <w:footnoteRef/>
      </w:r>
      <w:r>
        <w:t xml:space="preserve"> La “Designazione </w:t>
      </w:r>
      <w:r w:rsidRPr="005423A7">
        <w:t>del responsabile della protezione dei dati</w:t>
      </w:r>
      <w:r>
        <w:t>” è prevista dall’art. 37 del Regolamento. Si ritiene che i Consigli Notarili,</w:t>
      </w:r>
      <w:r w:rsidR="00846B7A">
        <w:t xml:space="preserve"> enti pubblici non economici,</w:t>
      </w:r>
      <w:r w:rsidR="005C0817">
        <w:t xml:space="preserve"> </w:t>
      </w:r>
      <w:r>
        <w:t>in particolare alla luce del</w:t>
      </w:r>
      <w:r w:rsidR="005C6E09">
        <w:t>le disposizioni contenute nel</w:t>
      </w:r>
      <w:r w:rsidR="005C0817">
        <w:t xml:space="preserve"> </w:t>
      </w:r>
      <w:r>
        <w:t>comma 1, lettere a) e b) del citato art. 37 del Regolamento,</w:t>
      </w:r>
      <w:r w:rsidR="008E784E">
        <w:t xml:space="preserve"> siano sottoposti all’obbligo di designazione del responsabile della protezione dei dati. La relativa in</w:t>
      </w:r>
      <w:r w:rsidRPr="005423A7">
        <w:t>dicazione</w:t>
      </w:r>
      <w:r w:rsidR="005C0817">
        <w:t xml:space="preserve"> </w:t>
      </w:r>
      <w:r w:rsidRPr="005423A7">
        <w:t>nell’informativa è previs</w:t>
      </w:r>
      <w:r w:rsidR="008E784E">
        <w:t>ta dall’art. 13, comma 1, lettera b</w:t>
      </w:r>
      <w:r w:rsidRPr="005423A7">
        <w:t>) del Regolamento</w:t>
      </w:r>
    </w:p>
  </w:footnote>
  <w:footnote w:id="8">
    <w:p w14:paraId="20288018" w14:textId="77777777" w:rsidR="001D6E33" w:rsidRDefault="001D6E33">
      <w:pPr>
        <w:pStyle w:val="Testonotaapidipagina"/>
      </w:pPr>
      <w:r>
        <w:rPr>
          <w:rStyle w:val="Rimandonotaapidipagina"/>
        </w:rPr>
        <w:footnoteRef/>
      </w:r>
      <w:r>
        <w:t xml:space="preserve"> </w:t>
      </w:r>
      <w:r w:rsidR="00AC2CAF">
        <w:t>È</w:t>
      </w:r>
      <w:r>
        <w:t xml:space="preserve"> l’indicazione dei “destinatari” richiesta dall’art. 13, comma 1, lettera e) del Regolamento.</w:t>
      </w:r>
    </w:p>
  </w:footnote>
  <w:footnote w:id="9">
    <w:p w14:paraId="4CC6D1F7" w14:textId="77777777" w:rsidR="007801EB" w:rsidRDefault="007801EB">
      <w:pPr>
        <w:pStyle w:val="Testonotaapidipagina"/>
      </w:pPr>
      <w:r>
        <w:rPr>
          <w:rStyle w:val="Rimandonotaapidipagina"/>
        </w:rPr>
        <w:footnoteRef/>
      </w:r>
      <w:r>
        <w:t xml:space="preserve"> Questa indicazione</w:t>
      </w:r>
      <w:r w:rsidR="005C0817">
        <w:t xml:space="preserve"> </w:t>
      </w:r>
      <w:r>
        <w:t xml:space="preserve">è </w:t>
      </w:r>
      <w:r w:rsidRPr="007801EB">
        <w:t xml:space="preserve">richiesta </w:t>
      </w:r>
      <w:r>
        <w:t>dall’art. 13, comma 1, lettera f</w:t>
      </w:r>
      <w:r w:rsidRPr="007801EB">
        <w:t>) del Regolamento.</w:t>
      </w:r>
    </w:p>
  </w:footnote>
  <w:footnote w:id="10">
    <w:p w14:paraId="0271C1E2" w14:textId="77777777" w:rsidR="00D3019C" w:rsidRDefault="00D3019C">
      <w:pPr>
        <w:pStyle w:val="Testonotaapidipagina"/>
      </w:pPr>
      <w:r>
        <w:rPr>
          <w:rStyle w:val="Rimandonotaapidipagina"/>
        </w:rPr>
        <w:footnoteRef/>
      </w:r>
      <w:r>
        <w:t xml:space="preserve"> </w:t>
      </w:r>
      <w:r w:rsidRPr="00D3019C">
        <w:t>Questa indicazione</w:t>
      </w:r>
      <w:r w:rsidR="005C0817">
        <w:t xml:space="preserve"> </w:t>
      </w:r>
      <w:r w:rsidRPr="00D3019C">
        <w:t xml:space="preserve">è richiesta </w:t>
      </w:r>
      <w:r>
        <w:t>dall’art. 13, comma 2, lettera f</w:t>
      </w:r>
      <w:r w:rsidRPr="00D3019C">
        <w:t>) del Regolamento</w:t>
      </w:r>
    </w:p>
  </w:footnote>
  <w:footnote w:id="11">
    <w:p w14:paraId="6127A3B6" w14:textId="77777777" w:rsidR="004F3D6B" w:rsidRDefault="004F3D6B">
      <w:pPr>
        <w:pStyle w:val="Testonotaapidipagina"/>
      </w:pPr>
      <w:r>
        <w:rPr>
          <w:rStyle w:val="Rimandonotaapidipagina"/>
        </w:rPr>
        <w:footnoteRef/>
      </w:r>
      <w:r>
        <w:t xml:space="preserve"> </w:t>
      </w:r>
      <w:r w:rsidRPr="004F3D6B">
        <w:t>Questa indicazione</w:t>
      </w:r>
      <w:r w:rsidR="005C0817">
        <w:t xml:space="preserve"> </w:t>
      </w:r>
      <w:r w:rsidRPr="004F3D6B">
        <w:t>è</w:t>
      </w:r>
      <w:r>
        <w:t xml:space="preserve"> richiesta dall’art. 13, comma 2, lettera b</w:t>
      </w:r>
      <w:r w:rsidRPr="004F3D6B">
        <w:t>) del Regolamento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C79EB"/>
    <w:multiLevelType w:val="hybridMultilevel"/>
    <w:tmpl w:val="5364B366"/>
    <w:lvl w:ilvl="0" w:tplc="527487A6">
      <w:numFmt w:val="bullet"/>
      <w:lvlText w:val=""/>
      <w:lvlJc w:val="left"/>
      <w:pPr>
        <w:ind w:left="720" w:hanging="360"/>
      </w:pPr>
      <w:rPr>
        <w:rFonts w:ascii="Symbol" w:eastAsia="SimSun" w:hAnsi="Symbol" w:cs="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54CA"/>
    <w:rsid w:val="00021D11"/>
    <w:rsid w:val="00093652"/>
    <w:rsid w:val="00096C5D"/>
    <w:rsid w:val="000F2B53"/>
    <w:rsid w:val="001100D8"/>
    <w:rsid w:val="00124297"/>
    <w:rsid w:val="00136A7A"/>
    <w:rsid w:val="001713FB"/>
    <w:rsid w:val="001A6E14"/>
    <w:rsid w:val="001B6180"/>
    <w:rsid w:val="001D6E33"/>
    <w:rsid w:val="001E594F"/>
    <w:rsid w:val="001E6AA9"/>
    <w:rsid w:val="0024043F"/>
    <w:rsid w:val="00246405"/>
    <w:rsid w:val="00281B2C"/>
    <w:rsid w:val="00311813"/>
    <w:rsid w:val="00381155"/>
    <w:rsid w:val="0038466A"/>
    <w:rsid w:val="003C482F"/>
    <w:rsid w:val="003C7E57"/>
    <w:rsid w:val="003F2E3B"/>
    <w:rsid w:val="00446851"/>
    <w:rsid w:val="00486548"/>
    <w:rsid w:val="004F3D6B"/>
    <w:rsid w:val="005423A7"/>
    <w:rsid w:val="005A63BC"/>
    <w:rsid w:val="005B0607"/>
    <w:rsid w:val="005C0817"/>
    <w:rsid w:val="005C6E09"/>
    <w:rsid w:val="0061660A"/>
    <w:rsid w:val="00656525"/>
    <w:rsid w:val="006804C3"/>
    <w:rsid w:val="006B6FF3"/>
    <w:rsid w:val="006C4F46"/>
    <w:rsid w:val="006D2144"/>
    <w:rsid w:val="006E1BF7"/>
    <w:rsid w:val="006E4F23"/>
    <w:rsid w:val="0070326B"/>
    <w:rsid w:val="00754BEF"/>
    <w:rsid w:val="007801EB"/>
    <w:rsid w:val="007E06E7"/>
    <w:rsid w:val="007E7927"/>
    <w:rsid w:val="00846B7A"/>
    <w:rsid w:val="0085077B"/>
    <w:rsid w:val="00870346"/>
    <w:rsid w:val="008E784E"/>
    <w:rsid w:val="00950770"/>
    <w:rsid w:val="00955F0F"/>
    <w:rsid w:val="00994CE2"/>
    <w:rsid w:val="00A054FB"/>
    <w:rsid w:val="00A05B66"/>
    <w:rsid w:val="00A51BFC"/>
    <w:rsid w:val="00AC2CAF"/>
    <w:rsid w:val="00AD6A65"/>
    <w:rsid w:val="00C91C62"/>
    <w:rsid w:val="00D00BD5"/>
    <w:rsid w:val="00D277DF"/>
    <w:rsid w:val="00D3019C"/>
    <w:rsid w:val="00D343BB"/>
    <w:rsid w:val="00D71C3B"/>
    <w:rsid w:val="00D73918"/>
    <w:rsid w:val="00E036F4"/>
    <w:rsid w:val="00E47E2A"/>
    <w:rsid w:val="00ED237F"/>
    <w:rsid w:val="00F42A07"/>
    <w:rsid w:val="00F668C8"/>
    <w:rsid w:val="00F73FBA"/>
    <w:rsid w:val="00FA2A8A"/>
    <w:rsid w:val="00FC5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BEF"/>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rsid w:val="00754BEF"/>
    <w:pPr>
      <w:keepNext/>
      <w:spacing w:before="240" w:after="120"/>
    </w:pPr>
    <w:rPr>
      <w:rFonts w:ascii="Liberation Sans;Arial" w:eastAsia="Microsoft YaHei" w:hAnsi="Liberation Sans;Arial"/>
      <w:sz w:val="28"/>
      <w:szCs w:val="28"/>
    </w:rPr>
  </w:style>
  <w:style w:type="paragraph" w:styleId="Corpotesto">
    <w:name w:val="Body Text"/>
    <w:basedOn w:val="Normale"/>
    <w:rsid w:val="00754BEF"/>
    <w:pPr>
      <w:spacing w:after="140" w:line="288" w:lineRule="auto"/>
    </w:pPr>
  </w:style>
  <w:style w:type="paragraph" w:styleId="Elenco">
    <w:name w:val="List"/>
    <w:basedOn w:val="Corpotesto"/>
    <w:rsid w:val="00754BEF"/>
  </w:style>
  <w:style w:type="paragraph" w:styleId="Didascalia">
    <w:name w:val="caption"/>
    <w:basedOn w:val="Normale"/>
    <w:qFormat/>
    <w:rsid w:val="00754BEF"/>
    <w:pPr>
      <w:suppressLineNumbers/>
      <w:spacing w:before="120" w:after="120"/>
    </w:pPr>
    <w:rPr>
      <w:i/>
      <w:iCs/>
    </w:rPr>
  </w:style>
  <w:style w:type="paragraph" w:customStyle="1" w:styleId="Indice">
    <w:name w:val="Indice"/>
    <w:basedOn w:val="Normale"/>
    <w:qFormat/>
    <w:rsid w:val="00754BEF"/>
    <w:pPr>
      <w:suppressLineNumbers/>
    </w:pPr>
  </w:style>
  <w:style w:type="paragraph" w:customStyle="1" w:styleId="Default">
    <w:name w:val="Default"/>
    <w:qFormat/>
    <w:rsid w:val="00754BEF"/>
    <w:rPr>
      <w:color w:val="000000"/>
      <w:sz w:val="24"/>
    </w:rPr>
  </w:style>
  <w:style w:type="paragraph" w:styleId="Testonotaapidipagina">
    <w:name w:val="footnote text"/>
    <w:basedOn w:val="Normale"/>
    <w:link w:val="TestonotaapidipaginaCarattere"/>
    <w:uiPriority w:val="99"/>
    <w:unhideWhenUsed/>
    <w:rsid w:val="00955F0F"/>
    <w:rPr>
      <w:rFonts w:cs="Mangal"/>
      <w:sz w:val="20"/>
      <w:szCs w:val="18"/>
    </w:rPr>
  </w:style>
  <w:style w:type="character" w:customStyle="1" w:styleId="TestonotaapidipaginaCarattere">
    <w:name w:val="Testo nota a piè di pagina Carattere"/>
    <w:basedOn w:val="Carpredefinitoparagrafo"/>
    <w:link w:val="Testonotaapidipagina"/>
    <w:uiPriority w:val="99"/>
    <w:rsid w:val="00955F0F"/>
    <w:rPr>
      <w:rFonts w:cs="Mangal"/>
      <w:color w:val="00000A"/>
      <w:szCs w:val="18"/>
    </w:rPr>
  </w:style>
  <w:style w:type="character" w:styleId="Rimandonotaapidipagina">
    <w:name w:val="footnote reference"/>
    <w:basedOn w:val="Carpredefinitoparagrafo"/>
    <w:uiPriority w:val="99"/>
    <w:semiHidden/>
    <w:unhideWhenUsed/>
    <w:rsid w:val="00955F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6006-7B3C-4163-9FB9-E4AF7C68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1403</Words>
  <Characters>7998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COME UTILIZZIAMO I SUOI DATI</vt:lpstr>
    </vt:vector>
  </TitlesOfParts>
  <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UTILIZZIAMO I SUOI DATI</dc:title>
  <dc:creator>garcella</dc:creator>
  <cp:lastModifiedBy>utente</cp:lastModifiedBy>
  <cp:revision>12</cp:revision>
  <dcterms:created xsi:type="dcterms:W3CDTF">2018-05-13T13:14:00Z</dcterms:created>
  <dcterms:modified xsi:type="dcterms:W3CDTF">2019-03-28T09:52:00Z</dcterms:modified>
  <dc:language>it-IT</dc:language>
</cp:coreProperties>
</file>